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6CD7" w14:textId="77777777" w:rsidR="00564993" w:rsidRDefault="00564993" w:rsidP="00564993">
      <w:pPr>
        <w:spacing w:after="36" w:line="346" w:lineRule="auto"/>
        <w:ind w:left="360" w:right="151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Specifikace použitých rozhraní v Internetové a datové </w:t>
      </w:r>
      <w:proofErr w:type="gramStart"/>
      <w:r>
        <w:rPr>
          <w:rFonts w:ascii="Calibri" w:eastAsia="Calibri" w:hAnsi="Calibri" w:cs="Calibri"/>
          <w:b/>
          <w:color w:val="FF0000"/>
          <w:sz w:val="28"/>
        </w:rPr>
        <w:t>síti  poskytovatele</w:t>
      </w:r>
      <w:proofErr w:type="gramEnd"/>
      <w:r>
        <w:rPr>
          <w:rFonts w:ascii="Calibri" w:eastAsia="Calibri" w:hAnsi="Calibri" w:cs="Calibri"/>
          <w:b/>
          <w:color w:val="FF0000"/>
          <w:sz w:val="28"/>
        </w:rPr>
        <w:t xml:space="preserve"> Lubomír Randýsek,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Hornychovice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753, Štramberk 74266, IČO: 75083949</w:t>
      </w:r>
    </w:p>
    <w:p w14:paraId="68E046C0" w14:textId="77777777" w:rsidR="00564993" w:rsidRDefault="00564993" w:rsidP="00564993">
      <w:pPr>
        <w:spacing w:after="197" w:line="278" w:lineRule="auto"/>
        <w:ind w:left="0" w:right="0" w:firstLine="0"/>
        <w:jc w:val="center"/>
      </w:pPr>
      <w:r>
        <w:rPr>
          <w:rFonts w:ascii="Calibri" w:eastAsia="Calibri" w:hAnsi="Calibri" w:cs="Calibri"/>
          <w:color w:val="FF0000"/>
          <w:sz w:val="22"/>
        </w:rPr>
        <w:t>dle §73 odst. 7 zákona č. 127/2005 Sb. o elektronických komunikacích</w:t>
      </w:r>
    </w:p>
    <w:p w14:paraId="7F071AFF" w14:textId="77777777" w:rsidR="00564993" w:rsidRDefault="00564993" w:rsidP="00564993">
      <w:pPr>
        <w:spacing w:after="0" w:line="259" w:lineRule="auto"/>
        <w:ind w:left="16" w:right="2" w:hanging="10"/>
        <w:jc w:val="center"/>
      </w:pPr>
      <w:r>
        <w:rPr>
          <w:rFonts w:ascii="Calibri" w:eastAsia="Calibri" w:hAnsi="Calibri" w:cs="Calibri"/>
          <w:b/>
          <w:sz w:val="22"/>
        </w:rPr>
        <w:t>Rozhraní pevných datových služeb</w:t>
      </w:r>
    </w:p>
    <w:tbl>
      <w:tblPr>
        <w:tblStyle w:val="TableGrid"/>
        <w:tblW w:w="4397" w:type="dxa"/>
        <w:tblInd w:w="2336" w:type="dxa"/>
        <w:tblCellMar>
          <w:top w:w="4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1421"/>
        <w:gridCol w:w="1133"/>
        <w:gridCol w:w="1843"/>
      </w:tblGrid>
      <w:tr w:rsidR="00564993" w14:paraId="62AB28EA" w14:textId="77777777" w:rsidTr="00564993">
        <w:trPr>
          <w:trHeight w:val="8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B461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Rozhraní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BDEF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Standard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6BB7" w14:textId="77777777" w:rsidR="00564993" w:rsidRDefault="00564993" w:rsidP="00B1655A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Předávací rozhraní</w:t>
            </w:r>
          </w:p>
        </w:tc>
      </w:tr>
      <w:tr w:rsidR="00564993" w14:paraId="4B7A265B" w14:textId="77777777" w:rsidTr="00564993">
        <w:trPr>
          <w:trHeight w:val="52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640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100 BASE-TX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F02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IEEE 802.3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0FF0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RJ-45</w:t>
            </w:r>
          </w:p>
        </w:tc>
      </w:tr>
      <w:tr w:rsidR="00564993" w14:paraId="5C17834A" w14:textId="77777777" w:rsidTr="00564993">
        <w:trPr>
          <w:trHeight w:val="5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456E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1000 BASE-TX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4AB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IEEE 802.3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772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RJ-45</w:t>
            </w:r>
          </w:p>
        </w:tc>
      </w:tr>
    </w:tbl>
    <w:p w14:paraId="0D14948A" w14:textId="77777777" w:rsidR="00564993" w:rsidRDefault="00564993" w:rsidP="00564993">
      <w:pPr>
        <w:spacing w:after="234" w:line="259" w:lineRule="auto"/>
        <w:ind w:left="0" w:right="0" w:firstLine="0"/>
        <w:jc w:val="center"/>
      </w:pPr>
    </w:p>
    <w:p w14:paraId="69931FC3" w14:textId="77777777" w:rsidR="00564993" w:rsidRDefault="00564993" w:rsidP="00564993">
      <w:pPr>
        <w:spacing w:after="0" w:line="259" w:lineRule="auto"/>
        <w:ind w:left="16" w:right="0" w:hanging="10"/>
        <w:jc w:val="center"/>
      </w:pPr>
      <w:r>
        <w:rPr>
          <w:rFonts w:ascii="Calibri" w:eastAsia="Calibri" w:hAnsi="Calibri" w:cs="Calibri"/>
          <w:b/>
          <w:sz w:val="22"/>
        </w:rPr>
        <w:t>Rozhraní bezdrátových datových služeb</w:t>
      </w:r>
    </w:p>
    <w:tbl>
      <w:tblPr>
        <w:tblStyle w:val="TableGrid"/>
        <w:tblW w:w="5675" w:type="dxa"/>
        <w:tblInd w:w="1691" w:type="dxa"/>
        <w:tblCellMar>
          <w:top w:w="48" w:type="dxa"/>
          <w:left w:w="72" w:type="dxa"/>
          <w:right w:w="94" w:type="dxa"/>
        </w:tblCellMar>
        <w:tblLook w:val="04A0" w:firstRow="1" w:lastRow="0" w:firstColumn="1" w:lastColumn="0" w:noHBand="0" w:noVBand="1"/>
      </w:tblPr>
      <w:tblGrid>
        <w:gridCol w:w="1421"/>
        <w:gridCol w:w="1277"/>
        <w:gridCol w:w="2977"/>
      </w:tblGrid>
      <w:tr w:rsidR="00564993" w14:paraId="22162847" w14:textId="77777777" w:rsidTr="00564993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6D6E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Rozhraní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FCE3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Standard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67D5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Klientské zařízení</w:t>
            </w:r>
          </w:p>
        </w:tc>
      </w:tr>
      <w:tr w:rsidR="00564993" w14:paraId="063F074F" w14:textId="77777777" w:rsidTr="00564993">
        <w:trPr>
          <w:trHeight w:val="52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F3B9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Wireless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LAN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86E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802.11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bgn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B733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obecné 802.11bgn, kl. zařízení</w:t>
            </w:r>
          </w:p>
        </w:tc>
      </w:tr>
      <w:tr w:rsidR="00564993" w14:paraId="0BAF3114" w14:textId="77777777" w:rsidTr="00564993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4C4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Wireless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LAN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D58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802.11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D026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obecné 802.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11a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>, kl. zařízení</w:t>
            </w:r>
          </w:p>
        </w:tc>
      </w:tr>
      <w:tr w:rsidR="00564993" w14:paraId="48862F24" w14:textId="77777777" w:rsidTr="00564993">
        <w:trPr>
          <w:trHeight w:val="5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75B3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Wireless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LAN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F06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802.11 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1B5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obecné 802.11n, kl. zařízení</w:t>
            </w:r>
          </w:p>
        </w:tc>
      </w:tr>
      <w:tr w:rsidR="00564993" w14:paraId="08C90F92" w14:textId="77777777" w:rsidTr="00564993">
        <w:trPr>
          <w:trHeight w:val="51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F5F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Wireless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LAN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C5E8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802.11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950" w14:textId="77777777" w:rsidR="00564993" w:rsidRDefault="00564993" w:rsidP="00B1655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obecné 802.11an, kl. zařízení</w:t>
            </w:r>
          </w:p>
        </w:tc>
      </w:tr>
    </w:tbl>
    <w:p w14:paraId="53034F59" w14:textId="77777777" w:rsidR="00176AF6" w:rsidRDefault="00176AF6"/>
    <w:sectPr w:rsidR="0017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93"/>
    <w:rsid w:val="00176AF6"/>
    <w:rsid w:val="005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93F"/>
  <w15:chartTrackingRefBased/>
  <w15:docId w15:val="{34BC7BCC-E5A7-47D3-9B35-8F00E66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993"/>
    <w:pPr>
      <w:spacing w:after="5" w:line="301" w:lineRule="auto"/>
      <w:ind w:left="730" w:right="203" w:hanging="370"/>
    </w:pPr>
    <w:rPr>
      <w:rFonts w:ascii="Times New Roman" w:eastAsia="Times New Roman" w:hAnsi="Times New Roman" w:cs="Times New Roman"/>
      <w:color w:val="000000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56499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Randýsek</dc:creator>
  <cp:keywords/>
  <dc:description/>
  <cp:lastModifiedBy>Lubomír Randýsek</cp:lastModifiedBy>
  <cp:revision>1</cp:revision>
  <dcterms:created xsi:type="dcterms:W3CDTF">2021-03-30T13:08:00Z</dcterms:created>
  <dcterms:modified xsi:type="dcterms:W3CDTF">2021-03-30T13:08:00Z</dcterms:modified>
</cp:coreProperties>
</file>