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F11E" w14:textId="77777777" w:rsidR="002B381D" w:rsidRDefault="00D72AA4">
      <w:pPr>
        <w:spacing w:after="153" w:line="259" w:lineRule="auto"/>
        <w:ind w:left="687" w:right="334" w:hanging="10"/>
        <w:jc w:val="center"/>
      </w:pPr>
      <w:r>
        <w:rPr>
          <w:b/>
          <w:sz w:val="20"/>
        </w:rPr>
        <w:t xml:space="preserve">Všeobecné podmínky: </w:t>
      </w:r>
      <w:r>
        <w:t>dále jen VOP</w:t>
      </w:r>
      <w:r>
        <w:rPr>
          <w:rFonts w:ascii="Calibri" w:eastAsia="Calibri" w:hAnsi="Calibri" w:cs="Calibri"/>
          <w:sz w:val="22"/>
        </w:rPr>
        <w:t xml:space="preserve"> </w:t>
      </w:r>
    </w:p>
    <w:p w14:paraId="3577DA59" w14:textId="77777777" w:rsidR="002B381D" w:rsidRDefault="00D72AA4">
      <w:pPr>
        <w:pStyle w:val="Nadpis1"/>
        <w:ind w:left="1037" w:right="335" w:hanging="360"/>
      </w:pPr>
      <w:r>
        <w:t xml:space="preserve">Definice pojmů, předmět smlouvy </w:t>
      </w:r>
    </w:p>
    <w:p w14:paraId="520068FD" w14:textId="77777777" w:rsidR="002B381D" w:rsidRDefault="00D72AA4">
      <w:pPr>
        <w:spacing w:after="36"/>
        <w:ind w:left="715"/>
      </w:pPr>
      <w:r>
        <w:t>1.1</w:t>
      </w:r>
      <w:r>
        <w:rPr>
          <w:rFonts w:ascii="Arial" w:eastAsia="Arial" w:hAnsi="Arial" w:cs="Arial"/>
        </w:rPr>
        <w:t xml:space="preserve"> </w:t>
      </w:r>
      <w:r>
        <w:t>Službami elektronických komunikací se rozumí poskytování následujících komunikačních služeb:</w:t>
      </w:r>
      <w:r>
        <w:rPr>
          <w:rFonts w:ascii="Calibri" w:eastAsia="Calibri" w:hAnsi="Calibri" w:cs="Calibri"/>
          <w:sz w:val="22"/>
        </w:rPr>
        <w:t xml:space="preserve"> </w:t>
      </w:r>
      <w:r>
        <w:t>-</w:t>
      </w:r>
      <w:r>
        <w:rPr>
          <w:rFonts w:ascii="Arial" w:eastAsia="Arial" w:hAnsi="Arial" w:cs="Arial"/>
        </w:rPr>
        <w:t xml:space="preserve"> </w:t>
      </w:r>
      <w:r>
        <w:rPr>
          <w:rFonts w:ascii="Arial" w:eastAsia="Arial" w:hAnsi="Arial" w:cs="Arial"/>
        </w:rPr>
        <w:tab/>
      </w:r>
      <w:r>
        <w:t xml:space="preserve">služby přístupu k síti internet </w:t>
      </w:r>
    </w:p>
    <w:p w14:paraId="74C897E2" w14:textId="77777777" w:rsidR="002B381D" w:rsidRDefault="00D72AA4">
      <w:pPr>
        <w:ind w:left="1080" w:right="9" w:firstLine="0"/>
      </w:pPr>
      <w:r>
        <w:t>(dále jen jako „služba“)</w:t>
      </w:r>
      <w:r>
        <w:rPr>
          <w:rFonts w:ascii="Calibri" w:eastAsia="Calibri" w:hAnsi="Calibri" w:cs="Calibri"/>
          <w:sz w:val="22"/>
        </w:rPr>
        <w:t xml:space="preserve"> </w:t>
      </w:r>
    </w:p>
    <w:p w14:paraId="4E77C178" w14:textId="77777777" w:rsidR="002B381D" w:rsidRDefault="00D72AA4">
      <w:pPr>
        <w:ind w:left="345" w:right="9" w:firstLine="0"/>
      </w:pPr>
      <w:r>
        <w:t>1.2</w:t>
      </w:r>
      <w:r>
        <w:rPr>
          <w:rFonts w:ascii="Arial" w:eastAsia="Arial" w:hAnsi="Arial" w:cs="Arial"/>
        </w:rPr>
        <w:t xml:space="preserve"> </w:t>
      </w:r>
      <w:r>
        <w:t xml:space="preserve">Služba je poskytována na základě uzavření písemné smlouvy </w:t>
      </w:r>
    </w:p>
    <w:p w14:paraId="634608E9" w14:textId="303FDB27" w:rsidR="002B381D" w:rsidRDefault="00D72AA4">
      <w:pPr>
        <w:ind w:left="345" w:right="9" w:firstLine="0"/>
      </w:pPr>
      <w:r>
        <w:t>1.3</w:t>
      </w:r>
      <w:r>
        <w:rPr>
          <w:rFonts w:ascii="Arial" w:eastAsia="Arial" w:hAnsi="Arial" w:cs="Arial"/>
        </w:rPr>
        <w:t xml:space="preserve"> </w:t>
      </w:r>
      <w:r>
        <w:t xml:space="preserve">Poskytovatelem se rozumí </w:t>
      </w:r>
      <w:r w:rsidR="006D7310">
        <w:t xml:space="preserve">Lubomír Randýsek, </w:t>
      </w:r>
      <w:proofErr w:type="spellStart"/>
      <w:r w:rsidR="006D7310">
        <w:t>Hornychovice</w:t>
      </w:r>
      <w:proofErr w:type="spellEnd"/>
      <w:r w:rsidR="006D7310">
        <w:t xml:space="preserve"> 753, Štramberk 74266, IČO: 75083949</w:t>
      </w:r>
    </w:p>
    <w:p w14:paraId="10D0B734" w14:textId="77777777" w:rsidR="002B381D" w:rsidRDefault="00D72AA4">
      <w:pPr>
        <w:ind w:left="715" w:right="9"/>
      </w:pPr>
      <w:r>
        <w:t>1.4</w:t>
      </w:r>
      <w:r>
        <w:rPr>
          <w:rFonts w:ascii="Arial" w:eastAsia="Arial" w:hAnsi="Arial" w:cs="Arial"/>
        </w:rPr>
        <w:t xml:space="preserve"> </w:t>
      </w:r>
      <w:r>
        <w:t xml:space="preserve">Uživatelem se rozumí právnická nebo fyzická osoba, které poskytovatel poskytuje službu. </w:t>
      </w:r>
    </w:p>
    <w:p w14:paraId="3210F03A" w14:textId="77777777" w:rsidR="002B381D" w:rsidRDefault="00D72AA4">
      <w:pPr>
        <w:ind w:left="715" w:right="9"/>
      </w:pPr>
      <w:r>
        <w:t>1.5</w:t>
      </w:r>
      <w:r>
        <w:rPr>
          <w:rFonts w:ascii="Arial" w:eastAsia="Arial" w:hAnsi="Arial" w:cs="Arial"/>
        </w:rPr>
        <w:t xml:space="preserve"> </w:t>
      </w:r>
      <w:r>
        <w:t xml:space="preserve">Poskytovatel a uživatel jsou označováni dále jako „smluvní strany“ nebo každý samostatně jako „smluvní strana“ případně jako poskytovatel nebo uživatel. </w:t>
      </w:r>
    </w:p>
    <w:p w14:paraId="4EDCAC99" w14:textId="77777777" w:rsidR="002B381D" w:rsidRDefault="00D72AA4">
      <w:pPr>
        <w:ind w:left="715" w:right="9"/>
      </w:pPr>
      <w:r>
        <w:t>1.6</w:t>
      </w:r>
      <w:r>
        <w:rPr>
          <w:rFonts w:ascii="Arial" w:eastAsia="Arial" w:hAnsi="Arial" w:cs="Arial"/>
        </w:rPr>
        <w:t xml:space="preserve"> </w:t>
      </w:r>
      <w:r>
        <w:t xml:space="preserve">Kontaktními údaji se rozumí poštovní adresa jako je adresa bydliště, sídla nebo místa podnikání, emailová adresa poskytovatele nebo uživatele, případně telefonní číslo, které je uvedeno v záhlaví smlouvy. </w:t>
      </w:r>
    </w:p>
    <w:p w14:paraId="02D64706" w14:textId="77777777" w:rsidR="002B381D" w:rsidRDefault="00D72AA4">
      <w:pPr>
        <w:ind w:left="715" w:right="9"/>
      </w:pPr>
      <w:r>
        <w:t>1.7</w:t>
      </w:r>
      <w:r>
        <w:rPr>
          <w:rFonts w:ascii="Arial" w:eastAsia="Arial" w:hAnsi="Arial" w:cs="Arial"/>
        </w:rPr>
        <w:t xml:space="preserve"> </w:t>
      </w:r>
      <w:r>
        <w:t>Technickým zařízením pro příjem internetu dále jen (technické zařízení, případně LAN nebo W-LAN) se rozumí zejména směrovač (router), bezdrátový přístupový bod (</w:t>
      </w:r>
      <w:proofErr w:type="spellStart"/>
      <w:r>
        <w:t>wireless</w:t>
      </w:r>
      <w:proofErr w:type="spellEnd"/>
      <w:r>
        <w:t xml:space="preserve"> </w:t>
      </w:r>
      <w:proofErr w:type="spellStart"/>
      <w:r>
        <w:t>access</w:t>
      </w:r>
      <w:proofErr w:type="spellEnd"/>
      <w:r>
        <w:t xml:space="preserve"> point</w:t>
      </w:r>
      <w:proofErr w:type="gramStart"/>
      <w:r>
        <w:t xml:space="preserve">),  </w:t>
      </w:r>
      <w:proofErr w:type="spellStart"/>
      <w:r>
        <w:t>WiFi</w:t>
      </w:r>
      <w:proofErr w:type="spellEnd"/>
      <w:proofErr w:type="gramEnd"/>
      <w:r>
        <w:t xml:space="preserve"> přijímač či externí přijímací </w:t>
      </w:r>
      <w:proofErr w:type="spellStart"/>
      <w:r>
        <w:t>WiFi</w:t>
      </w:r>
      <w:proofErr w:type="spellEnd"/>
      <w:r>
        <w:t xml:space="preserve"> anténa, nebo další zařízení, umožňující příjem internetu a jsou nezbytné pro zajištění přístupu uživatele k síti internet. </w:t>
      </w:r>
    </w:p>
    <w:p w14:paraId="716F51B2" w14:textId="77777777" w:rsidR="002B381D" w:rsidRDefault="00D72AA4">
      <w:pPr>
        <w:ind w:left="715" w:right="9"/>
      </w:pPr>
      <w:r>
        <w:t>1.8</w:t>
      </w:r>
      <w:r>
        <w:rPr>
          <w:rFonts w:ascii="Arial" w:eastAsia="Arial" w:hAnsi="Arial" w:cs="Arial"/>
        </w:rPr>
        <w:t xml:space="preserve"> </w:t>
      </w:r>
      <w:r>
        <w:t xml:space="preserve">Pro účely těchto VOP se použitím písemné formy rozumí zaslání písemného právního jednání prostřednictvím České pošty na adresu druhé smluvní strany uvedené jako její kontaktní údaj. Za komunikaci jiným dohodnutým způsobem považují obě smluvní strany zasílání elektronických e-mailových zpráv prostřednictvím elektronické pošty (e-mail) a to tak že: </w:t>
      </w:r>
    </w:p>
    <w:p w14:paraId="569E136C" w14:textId="181F587F" w:rsidR="002B381D" w:rsidRDefault="00D72AA4">
      <w:pPr>
        <w:numPr>
          <w:ilvl w:val="0"/>
          <w:numId w:val="1"/>
        </w:numPr>
        <w:spacing w:after="0" w:line="265" w:lineRule="auto"/>
        <w:ind w:right="9" w:hanging="360"/>
      </w:pPr>
      <w:r>
        <w:t xml:space="preserve">poskytovatel bude zasílat veškerou e-mailovou korespondenci na uvedený e-mail uživatele, který jej uvedl v záhlaví </w:t>
      </w:r>
      <w:proofErr w:type="gramStart"/>
      <w:r>
        <w:t>smlouvy</w:t>
      </w:r>
      <w:proofErr w:type="gramEnd"/>
      <w:r>
        <w:t xml:space="preserve"> a to vždy z e-mailové adresy </w:t>
      </w:r>
      <w:r w:rsidR="006D7310">
        <w:rPr>
          <w:color w:val="0000FF"/>
          <w:u w:val="single" w:color="0000FF"/>
        </w:rPr>
        <w:t>info@sluzby-domu.cz</w:t>
      </w:r>
      <w:r>
        <w:rPr>
          <w:rFonts w:ascii="Calibri" w:eastAsia="Calibri" w:hAnsi="Calibri" w:cs="Calibri"/>
          <w:sz w:val="22"/>
        </w:rPr>
        <w:t xml:space="preserve"> </w:t>
      </w:r>
    </w:p>
    <w:p w14:paraId="095C0D73" w14:textId="522070E1" w:rsidR="002B381D" w:rsidRDefault="00D72AA4">
      <w:pPr>
        <w:numPr>
          <w:ilvl w:val="0"/>
          <w:numId w:val="1"/>
        </w:numPr>
        <w:ind w:right="9" w:hanging="360"/>
      </w:pPr>
      <w:r>
        <w:t xml:space="preserve">uživatel bude zasílat veškerou e-mailovou korespondenci na e-mail poskytovatele </w:t>
      </w:r>
      <w:r w:rsidR="006D7310">
        <w:rPr>
          <w:color w:val="0000FF"/>
          <w:u w:val="single" w:color="0000FF"/>
        </w:rPr>
        <w:t>info@sluzby-domu.cz</w:t>
      </w:r>
      <w:r>
        <w:t xml:space="preserve"> a to z e-mailové adresy, kterou uvedl jako kontaktní v záhlaví smlouvy.</w:t>
      </w:r>
      <w:r>
        <w:rPr>
          <w:rFonts w:ascii="Calibri" w:eastAsia="Calibri" w:hAnsi="Calibri" w:cs="Calibri"/>
          <w:sz w:val="22"/>
        </w:rPr>
        <w:t xml:space="preserve"> </w:t>
      </w:r>
    </w:p>
    <w:p w14:paraId="2B7CA7E1" w14:textId="77777777" w:rsidR="002B381D" w:rsidRDefault="00D72AA4">
      <w:pPr>
        <w:ind w:left="715" w:right="9"/>
      </w:pPr>
      <w:r>
        <w:t>1.9</w:t>
      </w:r>
      <w:r>
        <w:rPr>
          <w:rFonts w:ascii="Arial" w:eastAsia="Arial" w:hAnsi="Arial" w:cs="Arial"/>
        </w:rPr>
        <w:t xml:space="preserve"> </w:t>
      </w:r>
      <w:r>
        <w:t xml:space="preserve">Jakákoliv písemnost odeslaná ve smyslu ustanovení tohoto článku se považuje v případě pochybností za doručenou: </w:t>
      </w:r>
    </w:p>
    <w:p w14:paraId="684137EE" w14:textId="77777777" w:rsidR="002B381D" w:rsidRDefault="00D72AA4">
      <w:pPr>
        <w:numPr>
          <w:ilvl w:val="0"/>
          <w:numId w:val="1"/>
        </w:numPr>
        <w:ind w:right="9" w:hanging="360"/>
      </w:pPr>
      <w:r>
        <w:t xml:space="preserve">3. pracovním dnem po odeslání písemnosti prostřednictvím České pošty </w:t>
      </w:r>
    </w:p>
    <w:p w14:paraId="290B9375" w14:textId="77777777" w:rsidR="002B381D" w:rsidRDefault="00D72AA4">
      <w:pPr>
        <w:numPr>
          <w:ilvl w:val="0"/>
          <w:numId w:val="1"/>
        </w:numPr>
        <w:ind w:right="9" w:hanging="360"/>
      </w:pPr>
      <w:r>
        <w:t xml:space="preserve">okamžikem odeslání, pokud se jedná o odeslání prostřednictvím elektronické pošty v pracovní den, nejpozději do 15:00 hodin </w:t>
      </w:r>
    </w:p>
    <w:p w14:paraId="3C24BBDB" w14:textId="77777777" w:rsidR="002B381D" w:rsidRDefault="00D72AA4">
      <w:pPr>
        <w:numPr>
          <w:ilvl w:val="0"/>
          <w:numId w:val="1"/>
        </w:numPr>
        <w:ind w:right="9" w:hanging="360"/>
      </w:pPr>
      <w:r>
        <w:t xml:space="preserve">nejbližší pracovní den v 8:00 hodin, pokud se jedná o odeslání v pracovní den po 15:00 hodině formou elektronické pošty. </w:t>
      </w:r>
    </w:p>
    <w:p w14:paraId="68479DEB" w14:textId="77777777" w:rsidR="002B381D" w:rsidRDefault="00D72AA4">
      <w:pPr>
        <w:ind w:left="715" w:right="9"/>
      </w:pPr>
      <w:r>
        <w:t>1.10</w:t>
      </w:r>
      <w:r>
        <w:rPr>
          <w:rFonts w:ascii="Arial" w:eastAsia="Arial" w:hAnsi="Arial" w:cs="Arial"/>
        </w:rPr>
        <w:t xml:space="preserve"> </w:t>
      </w:r>
      <w:r>
        <w:t xml:space="preserve">Není-li v těchto VOP nebo ve smlouvě stanoveno jinak, obě smluvní strany se dohodli, že budou spolu výhradně komunikovat jiným dohodnutým způsobem. </w:t>
      </w:r>
    </w:p>
    <w:p w14:paraId="1E8226A7" w14:textId="77777777" w:rsidR="002B381D" w:rsidRDefault="00D72AA4">
      <w:pPr>
        <w:spacing w:after="92" w:line="259" w:lineRule="auto"/>
        <w:ind w:left="1080" w:right="0" w:firstLine="0"/>
      </w:pPr>
      <w:r>
        <w:t xml:space="preserve"> </w:t>
      </w:r>
    </w:p>
    <w:p w14:paraId="021185D3" w14:textId="77777777" w:rsidR="002B381D" w:rsidRDefault="00D72AA4">
      <w:pPr>
        <w:pStyle w:val="Nadpis1"/>
        <w:numPr>
          <w:ilvl w:val="0"/>
          <w:numId w:val="0"/>
        </w:numPr>
        <w:ind w:left="687" w:right="622"/>
      </w:pPr>
      <w:r>
        <w:t xml:space="preserve">Předmět smlouvy </w:t>
      </w:r>
    </w:p>
    <w:p w14:paraId="7547A91F" w14:textId="77777777" w:rsidR="002B381D" w:rsidRDefault="00D72AA4">
      <w:pPr>
        <w:ind w:left="715" w:right="9"/>
      </w:pPr>
      <w:r>
        <w:t>1.11</w:t>
      </w:r>
      <w:r>
        <w:rPr>
          <w:rFonts w:ascii="Arial" w:eastAsia="Arial" w:hAnsi="Arial" w:cs="Arial"/>
        </w:rPr>
        <w:t xml:space="preserve"> </w:t>
      </w:r>
      <w:r>
        <w:t xml:space="preserve">Poskytování datových služeb spočívajících v umožnění přístupu uživatele do sítě Internet. </w:t>
      </w:r>
    </w:p>
    <w:p w14:paraId="592FF051" w14:textId="77777777" w:rsidR="002B381D" w:rsidRDefault="00D72AA4">
      <w:pPr>
        <w:ind w:left="715" w:right="9"/>
      </w:pPr>
      <w:r>
        <w:t>1.12</w:t>
      </w:r>
      <w:r>
        <w:rPr>
          <w:rFonts w:ascii="Arial" w:eastAsia="Arial" w:hAnsi="Arial" w:cs="Arial"/>
        </w:rPr>
        <w:t xml:space="preserve"> </w:t>
      </w:r>
      <w:r>
        <w:t xml:space="preserve">Zajištění služeb dohledu nad koncovým síťovým zařízením typu LAN nebo W-LAN, které bude umístěno u uživatele. </w:t>
      </w:r>
    </w:p>
    <w:p w14:paraId="1F232D1E" w14:textId="77777777" w:rsidR="002B381D" w:rsidRDefault="00D72AA4">
      <w:pPr>
        <w:spacing w:after="96"/>
        <w:ind w:left="715" w:right="9"/>
      </w:pPr>
      <w:r>
        <w:t>1.13</w:t>
      </w:r>
      <w:r>
        <w:rPr>
          <w:rFonts w:ascii="Arial" w:eastAsia="Arial" w:hAnsi="Arial" w:cs="Arial"/>
        </w:rPr>
        <w:t xml:space="preserve"> </w:t>
      </w:r>
      <w:r>
        <w:t xml:space="preserve">Zajištění systémové a technické podpory, konzultační a poradenské činnosti, která bude přímo souviset s provozem stávajícího koncového zařízení uživatele a sítě poskytovatele. </w:t>
      </w:r>
    </w:p>
    <w:p w14:paraId="23869BA3" w14:textId="77777777" w:rsidR="002B381D" w:rsidRDefault="00D72AA4">
      <w:pPr>
        <w:spacing w:after="213" w:line="259" w:lineRule="auto"/>
        <w:ind w:left="720" w:right="0" w:firstLine="0"/>
      </w:pPr>
      <w:r>
        <w:t xml:space="preserve"> </w:t>
      </w:r>
    </w:p>
    <w:p w14:paraId="7E0D777B" w14:textId="77777777" w:rsidR="002B381D" w:rsidRDefault="00D72AA4">
      <w:pPr>
        <w:pStyle w:val="Nadpis1"/>
        <w:ind w:left="1037" w:right="336" w:hanging="360"/>
      </w:pPr>
      <w:r>
        <w:t xml:space="preserve">Práva a povinnosti smluvních stran </w:t>
      </w:r>
    </w:p>
    <w:p w14:paraId="65AD9D85" w14:textId="77777777" w:rsidR="002B381D" w:rsidRDefault="00D72AA4">
      <w:pPr>
        <w:ind w:left="715" w:right="9"/>
      </w:pPr>
      <w:r>
        <w:t>2.1</w:t>
      </w:r>
      <w:r>
        <w:rPr>
          <w:rFonts w:ascii="Arial" w:eastAsia="Arial" w:hAnsi="Arial" w:cs="Arial"/>
        </w:rPr>
        <w:t xml:space="preserve"> </w:t>
      </w:r>
      <w:r>
        <w:t xml:space="preserve">Poskytovatel umožní uživateli přístup do sítě Internet a zprovozní jeho připojení, které mu předá a předvede jeho funkčnost. </w:t>
      </w:r>
    </w:p>
    <w:p w14:paraId="5080F0A0" w14:textId="77777777" w:rsidR="002B381D" w:rsidRDefault="00D72AA4">
      <w:pPr>
        <w:ind w:left="715" w:right="9"/>
      </w:pPr>
      <w:r>
        <w:t>2.2</w:t>
      </w:r>
      <w:r>
        <w:rPr>
          <w:rFonts w:ascii="Arial" w:eastAsia="Arial" w:hAnsi="Arial" w:cs="Arial"/>
        </w:rPr>
        <w:t xml:space="preserve"> </w:t>
      </w:r>
      <w:r>
        <w:t xml:space="preserve">O připojení uživatele k síti Internet bude mezi smluvními stranami sepsána tato smlouva. </w:t>
      </w:r>
    </w:p>
    <w:p w14:paraId="7D9C06E2" w14:textId="77777777" w:rsidR="002B381D" w:rsidRDefault="00D72AA4">
      <w:pPr>
        <w:ind w:left="715" w:right="9"/>
      </w:pPr>
      <w:r>
        <w:t>2.3</w:t>
      </w:r>
      <w:r>
        <w:rPr>
          <w:rFonts w:ascii="Arial" w:eastAsia="Arial" w:hAnsi="Arial" w:cs="Arial"/>
        </w:rPr>
        <w:t xml:space="preserve"> </w:t>
      </w:r>
      <w:r>
        <w:t xml:space="preserve">Uživatel se zavazuje uhradit poskytovateli veškeré náklady, které poskytovatel na připojení uživatele vynaložil. Náklady na připojení se uživatel zavazuje poskytovateli uhradit nejpozději do 14 dnů ode dne podpisu smlouvy již domluveným způsobem, tedy v hotovosti nebo </w:t>
      </w:r>
      <w:r>
        <w:t xml:space="preserve">převodem na účet poskytovatele. Pro případ, že uživatel nezaplatí poskytovateli náklady na připojení v plné výši ve stanovené lhůtě, se smluvní strany dohodly, že poskytovatel má právo od této smlouvy odstoupit. Uživatel se pro tento případ zavazuje umožnit poskytovateli odinstalovat již nainstalované zařízení. </w:t>
      </w:r>
    </w:p>
    <w:p w14:paraId="65C1075B" w14:textId="77777777" w:rsidR="002B381D" w:rsidRDefault="00D72AA4">
      <w:pPr>
        <w:ind w:left="715" w:right="9"/>
      </w:pPr>
      <w:r>
        <w:t>2.4</w:t>
      </w:r>
      <w:r>
        <w:rPr>
          <w:rFonts w:ascii="Arial" w:eastAsia="Arial" w:hAnsi="Arial" w:cs="Arial"/>
        </w:rPr>
        <w:t xml:space="preserve"> </w:t>
      </w:r>
      <w:r>
        <w:t xml:space="preserve">Poskytovatel se zavazuje v případě plánovaných servisních zásahů na lince datového spoje informovat uživatele elektronickou poštou o termínu takového zásahu nejméně jeden den před jejich realizací. </w:t>
      </w:r>
    </w:p>
    <w:p w14:paraId="3944269E" w14:textId="77777777" w:rsidR="002B381D" w:rsidRDefault="00D72AA4">
      <w:pPr>
        <w:ind w:left="370" w:right="9"/>
      </w:pPr>
      <w:r>
        <w:t>2.5</w:t>
      </w:r>
      <w:r>
        <w:rPr>
          <w:rFonts w:ascii="Arial" w:eastAsia="Arial" w:hAnsi="Arial" w:cs="Arial"/>
        </w:rPr>
        <w:t xml:space="preserve"> </w:t>
      </w:r>
      <w:r>
        <w:t xml:space="preserve">V případě neplánovaného přerušení datového spoje se poskytovatel zavazuje dle situace a možnosti zajistit odstranění tohoto přerušení v co nejkratším možném termínu. </w:t>
      </w:r>
    </w:p>
    <w:p w14:paraId="068A5F35" w14:textId="77777777" w:rsidR="002B381D" w:rsidRDefault="00D72AA4">
      <w:pPr>
        <w:ind w:left="370" w:right="9"/>
      </w:pPr>
      <w:r>
        <w:t>2.6</w:t>
      </w:r>
      <w:r>
        <w:rPr>
          <w:rFonts w:ascii="Arial" w:eastAsia="Arial" w:hAnsi="Arial" w:cs="Arial"/>
        </w:rPr>
        <w:t xml:space="preserve"> </w:t>
      </w:r>
      <w:r>
        <w:t xml:space="preserve">Uživatel se zavazuje umožnit poskytovateli přístup do všech prostor potřebných pro připojení, instalaci nebo odinstalování zařízení a případně měření, to vše pro účely realizace předmětu této smlouvy. </w:t>
      </w:r>
    </w:p>
    <w:p w14:paraId="057325A3" w14:textId="77777777" w:rsidR="002B381D" w:rsidRDefault="00D72AA4">
      <w:pPr>
        <w:ind w:left="370" w:right="9"/>
      </w:pPr>
      <w:r>
        <w:t>2.7</w:t>
      </w:r>
      <w:r>
        <w:rPr>
          <w:rFonts w:ascii="Arial" w:eastAsia="Arial" w:hAnsi="Arial" w:cs="Arial"/>
        </w:rPr>
        <w:t xml:space="preserve"> </w:t>
      </w:r>
      <w:r>
        <w:t xml:space="preserve">Uživatel se zavazuje, že získané připojení, ani služby s ním spojené nebude poskytovat dalším osobám ani subjektům neuvedeným v této smlouvě či smlouvách souvisejících. V případě, že se uživatel dopustí porušení této povinnosti, je poskytovatel oprávněn od této smlouvy odstoupit. Odstoupení nabývá účinnosti okamžikem jeho doručení uživateli. </w:t>
      </w:r>
    </w:p>
    <w:p w14:paraId="2D77863A" w14:textId="77777777" w:rsidR="002B381D" w:rsidRDefault="00D72AA4">
      <w:pPr>
        <w:ind w:left="370" w:right="9"/>
      </w:pPr>
      <w:r>
        <w:t>2.8</w:t>
      </w:r>
      <w:r>
        <w:rPr>
          <w:rFonts w:ascii="Arial" w:eastAsia="Arial" w:hAnsi="Arial" w:cs="Arial"/>
        </w:rPr>
        <w:t xml:space="preserve"> </w:t>
      </w:r>
      <w:r>
        <w:t xml:space="preserve">Poskytovatel si vyhrazuje právo nepřipojit uživatele, jehož zařízení není kompatibilní se zařízením poskytovatele, případně pokud se v průběhu instalace prokáže, že místní podmínky neumožňují budoucí bezchybný provoz zařízení. </w:t>
      </w:r>
    </w:p>
    <w:p w14:paraId="5D6538C2" w14:textId="77777777" w:rsidR="002B381D" w:rsidRDefault="00D72AA4">
      <w:pPr>
        <w:spacing w:after="180"/>
        <w:ind w:left="370" w:right="9"/>
      </w:pPr>
      <w:r>
        <w:t>2.9</w:t>
      </w:r>
      <w:r>
        <w:rPr>
          <w:rFonts w:ascii="Arial" w:eastAsia="Arial" w:hAnsi="Arial" w:cs="Arial"/>
        </w:rPr>
        <w:t xml:space="preserve"> </w:t>
      </w:r>
      <w:r>
        <w:t xml:space="preserve">Poskytovatel si dále vyhrazuje právo od této smlouvy odstoupit, pokud se místní podmínky natolik zhorší, že již dále neumožní bezchybný provoz zařízení. Odstoupení nabývá účinnosti okamžikem jeho doručení uživateli. </w:t>
      </w:r>
    </w:p>
    <w:p w14:paraId="0F3F5494" w14:textId="77777777" w:rsidR="002B381D" w:rsidRDefault="00D72AA4">
      <w:pPr>
        <w:pStyle w:val="Nadpis1"/>
        <w:ind w:left="1037" w:right="679" w:hanging="360"/>
      </w:pPr>
      <w:r>
        <w:t xml:space="preserve">Specifikace datových služeb </w:t>
      </w:r>
    </w:p>
    <w:p w14:paraId="0B9C6D0A" w14:textId="77777777" w:rsidR="002B381D" w:rsidRDefault="00D72AA4">
      <w:pPr>
        <w:ind w:left="370" w:right="9"/>
      </w:pPr>
      <w:r>
        <w:t>3.1</w:t>
      </w:r>
      <w:r>
        <w:rPr>
          <w:rFonts w:ascii="Arial" w:eastAsia="Arial" w:hAnsi="Arial" w:cs="Arial"/>
        </w:rPr>
        <w:t xml:space="preserve"> </w:t>
      </w:r>
      <w:r>
        <w:t xml:space="preserve">Uživateli bude poskytnuto připojení do sítě Internet o kapacitě (šířce pásma), která bude odpovídat typu objednané služby. Uváděný tarif vždy znamená rychlost stahování/rychlost odesílání (vkládání) v </w:t>
      </w:r>
      <w:proofErr w:type="gramStart"/>
      <w:r>
        <w:t xml:space="preserve">jednotkách  </w:t>
      </w:r>
      <w:proofErr w:type="spellStart"/>
      <w:r>
        <w:t>Mb</w:t>
      </w:r>
      <w:proofErr w:type="spellEnd"/>
      <w:proofErr w:type="gramEnd"/>
      <w:r>
        <w:t xml:space="preserve">/s. </w:t>
      </w:r>
    </w:p>
    <w:p w14:paraId="0B0FBFC0" w14:textId="7A26DCEB" w:rsidR="002B381D" w:rsidRDefault="00D72AA4">
      <w:pPr>
        <w:ind w:left="0" w:right="9" w:firstLine="0"/>
      </w:pPr>
      <w:r>
        <w:t>3.2</w:t>
      </w:r>
      <w:r>
        <w:rPr>
          <w:rFonts w:ascii="Arial" w:eastAsia="Arial" w:hAnsi="Arial" w:cs="Arial"/>
        </w:rPr>
        <w:t xml:space="preserve"> </w:t>
      </w:r>
      <w:r>
        <w:t xml:space="preserve">Parametry poskytované služby pro tarif </w:t>
      </w:r>
      <w:r w:rsidR="00A23D50">
        <w:t xml:space="preserve">5GHz – Start </w:t>
      </w:r>
      <w:r w:rsidR="00801D34">
        <w:t>30</w:t>
      </w:r>
    </w:p>
    <w:tbl>
      <w:tblPr>
        <w:tblStyle w:val="TableGrid"/>
        <w:tblW w:w="5166" w:type="dxa"/>
        <w:tblInd w:w="252" w:type="dxa"/>
        <w:tblCellMar>
          <w:top w:w="6" w:type="dxa"/>
          <w:left w:w="108" w:type="dxa"/>
          <w:right w:w="115" w:type="dxa"/>
        </w:tblCellMar>
        <w:tblLook w:val="04A0" w:firstRow="1" w:lastRow="0" w:firstColumn="1" w:lastColumn="0" w:noHBand="0" w:noVBand="1"/>
      </w:tblPr>
      <w:tblGrid>
        <w:gridCol w:w="1268"/>
        <w:gridCol w:w="1313"/>
        <w:gridCol w:w="1296"/>
        <w:gridCol w:w="1289"/>
      </w:tblGrid>
      <w:tr w:rsidR="002B381D" w14:paraId="62023B3C" w14:textId="77777777">
        <w:trPr>
          <w:trHeight w:val="744"/>
        </w:trPr>
        <w:tc>
          <w:tcPr>
            <w:tcW w:w="1267" w:type="dxa"/>
            <w:tcBorders>
              <w:top w:val="single" w:sz="4" w:space="0" w:color="000000"/>
              <w:left w:val="single" w:sz="4" w:space="0" w:color="000000"/>
              <w:bottom w:val="single" w:sz="4" w:space="0" w:color="000000"/>
              <w:right w:val="single" w:sz="4" w:space="0" w:color="000000"/>
            </w:tcBorders>
          </w:tcPr>
          <w:p w14:paraId="763BD52E" w14:textId="77777777" w:rsidR="002B381D" w:rsidRDefault="00D72AA4">
            <w:pPr>
              <w:spacing w:after="0" w:line="259" w:lineRule="auto"/>
              <w:ind w:left="0" w:right="0" w:firstLine="0"/>
            </w:pPr>
            <w:r>
              <w:t xml:space="preserve">Služba </w:t>
            </w:r>
          </w:p>
        </w:tc>
        <w:tc>
          <w:tcPr>
            <w:tcW w:w="1313" w:type="dxa"/>
            <w:tcBorders>
              <w:top w:val="single" w:sz="4" w:space="0" w:color="000000"/>
              <w:left w:val="single" w:sz="4" w:space="0" w:color="000000"/>
              <w:bottom w:val="single" w:sz="4" w:space="0" w:color="000000"/>
              <w:right w:val="single" w:sz="4" w:space="0" w:color="000000"/>
            </w:tcBorders>
          </w:tcPr>
          <w:p w14:paraId="706E3AE5" w14:textId="77777777" w:rsidR="002B381D" w:rsidRDefault="00D72AA4">
            <w:pPr>
              <w:spacing w:after="0" w:line="259" w:lineRule="auto"/>
              <w:ind w:left="0" w:right="0" w:firstLine="0"/>
            </w:pPr>
            <w:r>
              <w:t xml:space="preserve">Parametry </w:t>
            </w:r>
          </w:p>
        </w:tc>
        <w:tc>
          <w:tcPr>
            <w:tcW w:w="1296" w:type="dxa"/>
            <w:tcBorders>
              <w:top w:val="single" w:sz="4" w:space="0" w:color="000000"/>
              <w:left w:val="single" w:sz="4" w:space="0" w:color="000000"/>
              <w:bottom w:val="single" w:sz="4" w:space="0" w:color="000000"/>
              <w:right w:val="single" w:sz="4" w:space="0" w:color="000000"/>
            </w:tcBorders>
          </w:tcPr>
          <w:p w14:paraId="4FD666B1" w14:textId="77777777" w:rsidR="002B381D" w:rsidRDefault="00D72AA4">
            <w:pPr>
              <w:spacing w:after="0" w:line="259" w:lineRule="auto"/>
              <w:ind w:left="0" w:right="0" w:firstLine="0"/>
            </w:pPr>
            <w:r>
              <w:t xml:space="preserve">Rychlost stahování z inzerované </w:t>
            </w:r>
          </w:p>
        </w:tc>
        <w:tc>
          <w:tcPr>
            <w:tcW w:w="1289" w:type="dxa"/>
            <w:tcBorders>
              <w:top w:val="single" w:sz="4" w:space="0" w:color="000000"/>
              <w:left w:val="single" w:sz="4" w:space="0" w:color="000000"/>
              <w:bottom w:val="single" w:sz="4" w:space="0" w:color="000000"/>
              <w:right w:val="single" w:sz="4" w:space="0" w:color="000000"/>
            </w:tcBorders>
          </w:tcPr>
          <w:p w14:paraId="6F2E65BF" w14:textId="77777777" w:rsidR="002B381D" w:rsidRDefault="00D72AA4">
            <w:pPr>
              <w:spacing w:after="0" w:line="259" w:lineRule="auto"/>
              <w:ind w:left="0" w:right="0" w:firstLine="0"/>
            </w:pPr>
            <w:r>
              <w:t xml:space="preserve">Rychlost odesílání (vkládání) z inzerované </w:t>
            </w:r>
          </w:p>
        </w:tc>
      </w:tr>
      <w:tr w:rsidR="002B381D" w14:paraId="5DBAA733" w14:textId="77777777">
        <w:trPr>
          <w:trHeight w:val="194"/>
        </w:trPr>
        <w:tc>
          <w:tcPr>
            <w:tcW w:w="1267" w:type="dxa"/>
            <w:tcBorders>
              <w:top w:val="single" w:sz="4" w:space="0" w:color="000000"/>
              <w:left w:val="single" w:sz="4" w:space="0" w:color="000000"/>
              <w:bottom w:val="single" w:sz="4" w:space="0" w:color="000000"/>
              <w:right w:val="single" w:sz="4" w:space="0" w:color="000000"/>
            </w:tcBorders>
          </w:tcPr>
          <w:p w14:paraId="0AA7478A" w14:textId="77777777" w:rsidR="002B381D" w:rsidRDefault="00D72AA4">
            <w:pPr>
              <w:spacing w:after="0" w:line="259" w:lineRule="auto"/>
              <w:ind w:left="0" w:right="0" w:firstLine="0"/>
            </w:pPr>
            <w:r>
              <w:t xml:space="preserve">Internet </w:t>
            </w:r>
          </w:p>
        </w:tc>
        <w:tc>
          <w:tcPr>
            <w:tcW w:w="1313" w:type="dxa"/>
            <w:tcBorders>
              <w:top w:val="single" w:sz="4" w:space="0" w:color="000000"/>
              <w:left w:val="single" w:sz="4" w:space="0" w:color="000000"/>
              <w:bottom w:val="single" w:sz="4" w:space="0" w:color="000000"/>
              <w:right w:val="single" w:sz="4" w:space="0" w:color="000000"/>
            </w:tcBorders>
          </w:tcPr>
          <w:p w14:paraId="4E702B56" w14:textId="77777777" w:rsidR="002B381D" w:rsidRDefault="00D72AA4">
            <w:pPr>
              <w:spacing w:after="0" w:line="259" w:lineRule="auto"/>
              <w:ind w:left="0" w:right="0" w:firstLine="0"/>
            </w:pPr>
            <w:r>
              <w:t xml:space="preserve">minimální </w:t>
            </w:r>
          </w:p>
        </w:tc>
        <w:tc>
          <w:tcPr>
            <w:tcW w:w="1296" w:type="dxa"/>
            <w:tcBorders>
              <w:top w:val="single" w:sz="4" w:space="0" w:color="000000"/>
              <w:left w:val="single" w:sz="4" w:space="0" w:color="000000"/>
              <w:bottom w:val="single" w:sz="4" w:space="0" w:color="000000"/>
              <w:right w:val="single" w:sz="4" w:space="0" w:color="000000"/>
            </w:tcBorders>
          </w:tcPr>
          <w:p w14:paraId="403B508B" w14:textId="2D1A22B5" w:rsidR="002B381D" w:rsidRDefault="00100021">
            <w:pPr>
              <w:spacing w:after="0" w:line="259" w:lineRule="auto"/>
              <w:ind w:left="7" w:right="0" w:firstLine="0"/>
              <w:jc w:val="center"/>
            </w:pPr>
            <w:r>
              <w:t>9</w:t>
            </w:r>
            <w:r w:rsidR="00D72AA4">
              <w:t xml:space="preserve"> Mb/s </w:t>
            </w:r>
          </w:p>
        </w:tc>
        <w:tc>
          <w:tcPr>
            <w:tcW w:w="1289" w:type="dxa"/>
            <w:tcBorders>
              <w:top w:val="single" w:sz="4" w:space="0" w:color="000000"/>
              <w:left w:val="single" w:sz="4" w:space="0" w:color="000000"/>
              <w:bottom w:val="single" w:sz="4" w:space="0" w:color="000000"/>
              <w:right w:val="single" w:sz="4" w:space="0" w:color="000000"/>
            </w:tcBorders>
          </w:tcPr>
          <w:p w14:paraId="3E8DB738" w14:textId="74412CEC" w:rsidR="002B381D" w:rsidRDefault="00100021">
            <w:pPr>
              <w:spacing w:after="0" w:line="259" w:lineRule="auto"/>
              <w:ind w:left="9" w:right="0" w:firstLine="0"/>
              <w:jc w:val="center"/>
            </w:pPr>
            <w:r>
              <w:t>6</w:t>
            </w:r>
            <w:r w:rsidR="00D72AA4">
              <w:t xml:space="preserve"> Mb/s </w:t>
            </w:r>
          </w:p>
        </w:tc>
      </w:tr>
      <w:tr w:rsidR="002B381D" w14:paraId="304B2FF9" w14:textId="77777777">
        <w:trPr>
          <w:trHeight w:val="194"/>
        </w:trPr>
        <w:tc>
          <w:tcPr>
            <w:tcW w:w="1267" w:type="dxa"/>
            <w:tcBorders>
              <w:top w:val="single" w:sz="4" w:space="0" w:color="000000"/>
              <w:left w:val="single" w:sz="4" w:space="0" w:color="000000"/>
              <w:bottom w:val="single" w:sz="4" w:space="0" w:color="000000"/>
              <w:right w:val="single" w:sz="4" w:space="0" w:color="000000"/>
            </w:tcBorders>
          </w:tcPr>
          <w:p w14:paraId="5CAD30C8" w14:textId="77777777" w:rsidR="002B381D" w:rsidRDefault="00D72AA4">
            <w:pPr>
              <w:spacing w:after="0" w:line="259" w:lineRule="auto"/>
              <w:ind w:left="0" w:right="0" w:firstLine="0"/>
            </w:pPr>
            <w: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7B356004" w14:textId="77777777" w:rsidR="002B381D" w:rsidRDefault="00D72AA4">
            <w:pPr>
              <w:spacing w:after="0" w:line="259" w:lineRule="auto"/>
              <w:ind w:left="0" w:right="0" w:firstLine="0"/>
            </w:pPr>
            <w:r>
              <w:t xml:space="preserve">běžná </w:t>
            </w:r>
          </w:p>
        </w:tc>
        <w:tc>
          <w:tcPr>
            <w:tcW w:w="1296" w:type="dxa"/>
            <w:tcBorders>
              <w:top w:val="single" w:sz="4" w:space="0" w:color="000000"/>
              <w:left w:val="single" w:sz="4" w:space="0" w:color="000000"/>
              <w:bottom w:val="single" w:sz="4" w:space="0" w:color="000000"/>
              <w:right w:val="single" w:sz="4" w:space="0" w:color="000000"/>
            </w:tcBorders>
          </w:tcPr>
          <w:p w14:paraId="49B160DB" w14:textId="62F5EC02" w:rsidR="002B381D" w:rsidRDefault="00100021">
            <w:pPr>
              <w:spacing w:after="0" w:line="259" w:lineRule="auto"/>
              <w:ind w:left="9" w:right="0" w:firstLine="0"/>
              <w:jc w:val="center"/>
            </w:pPr>
            <w:r>
              <w:t>18</w:t>
            </w:r>
            <w:r w:rsidR="00D72AA4">
              <w:t xml:space="preserve"> Mb/s </w:t>
            </w:r>
          </w:p>
        </w:tc>
        <w:tc>
          <w:tcPr>
            <w:tcW w:w="1289" w:type="dxa"/>
            <w:tcBorders>
              <w:top w:val="single" w:sz="4" w:space="0" w:color="000000"/>
              <w:left w:val="single" w:sz="4" w:space="0" w:color="000000"/>
              <w:bottom w:val="single" w:sz="4" w:space="0" w:color="000000"/>
              <w:right w:val="single" w:sz="4" w:space="0" w:color="000000"/>
            </w:tcBorders>
          </w:tcPr>
          <w:p w14:paraId="34DD7E83" w14:textId="7752369A" w:rsidR="002B381D" w:rsidRDefault="00100021">
            <w:pPr>
              <w:spacing w:after="0" w:line="259" w:lineRule="auto"/>
              <w:ind w:left="7" w:right="0" w:firstLine="0"/>
              <w:jc w:val="center"/>
            </w:pPr>
            <w:r>
              <w:t>12</w:t>
            </w:r>
            <w:r w:rsidR="00D72AA4">
              <w:t xml:space="preserve"> Mb/s </w:t>
            </w:r>
          </w:p>
        </w:tc>
      </w:tr>
      <w:tr w:rsidR="002B381D" w14:paraId="58C56AA4" w14:textId="77777777">
        <w:trPr>
          <w:trHeight w:val="194"/>
        </w:trPr>
        <w:tc>
          <w:tcPr>
            <w:tcW w:w="1267" w:type="dxa"/>
            <w:tcBorders>
              <w:top w:val="single" w:sz="4" w:space="0" w:color="000000"/>
              <w:left w:val="single" w:sz="4" w:space="0" w:color="000000"/>
              <w:bottom w:val="single" w:sz="4" w:space="0" w:color="000000"/>
              <w:right w:val="single" w:sz="4" w:space="0" w:color="000000"/>
            </w:tcBorders>
          </w:tcPr>
          <w:p w14:paraId="4F7C28C4" w14:textId="77777777" w:rsidR="002B381D" w:rsidRDefault="00D72AA4">
            <w:pPr>
              <w:spacing w:after="0" w:line="259" w:lineRule="auto"/>
              <w:ind w:left="0" w:right="0" w:firstLine="0"/>
            </w:pPr>
            <w: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6934C1B7" w14:textId="77777777" w:rsidR="002B381D" w:rsidRDefault="00D72AA4">
            <w:pPr>
              <w:spacing w:after="0" w:line="259" w:lineRule="auto"/>
              <w:ind w:left="0" w:right="0" w:firstLine="0"/>
            </w:pPr>
            <w:r>
              <w:t xml:space="preserve">maximální </w:t>
            </w:r>
          </w:p>
        </w:tc>
        <w:tc>
          <w:tcPr>
            <w:tcW w:w="1296" w:type="dxa"/>
            <w:tcBorders>
              <w:top w:val="single" w:sz="4" w:space="0" w:color="000000"/>
              <w:left w:val="single" w:sz="4" w:space="0" w:color="000000"/>
              <w:bottom w:val="single" w:sz="4" w:space="0" w:color="000000"/>
              <w:right w:val="single" w:sz="4" w:space="0" w:color="000000"/>
            </w:tcBorders>
          </w:tcPr>
          <w:p w14:paraId="27F87381" w14:textId="2D563B38" w:rsidR="002B381D" w:rsidRDefault="00100021">
            <w:pPr>
              <w:spacing w:after="0" w:line="259" w:lineRule="auto"/>
              <w:ind w:left="7" w:right="0" w:firstLine="0"/>
              <w:jc w:val="center"/>
            </w:pPr>
            <w:r>
              <w:t>30</w:t>
            </w:r>
            <w:r w:rsidR="00D72AA4">
              <w:t xml:space="preserve"> Mb/s </w:t>
            </w:r>
          </w:p>
        </w:tc>
        <w:tc>
          <w:tcPr>
            <w:tcW w:w="1289" w:type="dxa"/>
            <w:tcBorders>
              <w:top w:val="single" w:sz="4" w:space="0" w:color="000000"/>
              <w:left w:val="single" w:sz="4" w:space="0" w:color="000000"/>
              <w:bottom w:val="single" w:sz="4" w:space="0" w:color="000000"/>
              <w:right w:val="single" w:sz="4" w:space="0" w:color="000000"/>
            </w:tcBorders>
          </w:tcPr>
          <w:p w14:paraId="0173F688" w14:textId="4B6F0308" w:rsidR="002B381D" w:rsidRDefault="00100021">
            <w:pPr>
              <w:spacing w:after="0" w:line="259" w:lineRule="auto"/>
              <w:ind w:left="9" w:right="0" w:firstLine="0"/>
              <w:jc w:val="center"/>
            </w:pPr>
            <w:r>
              <w:t>20</w:t>
            </w:r>
            <w:r w:rsidR="00D72AA4">
              <w:t xml:space="preserve"> Mb/s </w:t>
            </w:r>
          </w:p>
        </w:tc>
      </w:tr>
      <w:tr w:rsidR="002B381D" w14:paraId="60CC778B" w14:textId="77777777">
        <w:trPr>
          <w:trHeight w:val="194"/>
        </w:trPr>
        <w:tc>
          <w:tcPr>
            <w:tcW w:w="1267" w:type="dxa"/>
            <w:tcBorders>
              <w:top w:val="single" w:sz="4" w:space="0" w:color="000000"/>
              <w:left w:val="single" w:sz="4" w:space="0" w:color="000000"/>
              <w:bottom w:val="single" w:sz="4" w:space="0" w:color="000000"/>
              <w:right w:val="single" w:sz="4" w:space="0" w:color="000000"/>
            </w:tcBorders>
          </w:tcPr>
          <w:p w14:paraId="2898E801" w14:textId="77777777" w:rsidR="002B381D" w:rsidRDefault="00D72AA4">
            <w:pPr>
              <w:spacing w:after="0" w:line="259" w:lineRule="auto"/>
              <w:ind w:left="0" w:right="0" w:firstLine="0"/>
            </w:pPr>
            <w: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0D0925D0" w14:textId="77777777" w:rsidR="002B381D" w:rsidRDefault="00D72AA4">
            <w:pPr>
              <w:spacing w:after="0" w:line="259" w:lineRule="auto"/>
              <w:ind w:left="0" w:right="0" w:firstLine="0"/>
            </w:pPr>
            <w:r>
              <w:t xml:space="preserve">inzerovaná </w:t>
            </w:r>
          </w:p>
        </w:tc>
        <w:tc>
          <w:tcPr>
            <w:tcW w:w="1296" w:type="dxa"/>
            <w:tcBorders>
              <w:top w:val="single" w:sz="4" w:space="0" w:color="000000"/>
              <w:left w:val="single" w:sz="4" w:space="0" w:color="000000"/>
              <w:bottom w:val="single" w:sz="4" w:space="0" w:color="000000"/>
              <w:right w:val="single" w:sz="4" w:space="0" w:color="000000"/>
            </w:tcBorders>
          </w:tcPr>
          <w:p w14:paraId="32FC5FED" w14:textId="3D377C8A" w:rsidR="002B381D" w:rsidRDefault="00801D34">
            <w:pPr>
              <w:spacing w:after="0" w:line="259" w:lineRule="auto"/>
              <w:ind w:left="7" w:right="0" w:firstLine="0"/>
              <w:jc w:val="center"/>
            </w:pPr>
            <w:r>
              <w:t>30</w:t>
            </w:r>
            <w:r w:rsidR="00D72AA4">
              <w:t xml:space="preserve"> Mb/s </w:t>
            </w:r>
          </w:p>
        </w:tc>
        <w:tc>
          <w:tcPr>
            <w:tcW w:w="1289" w:type="dxa"/>
            <w:tcBorders>
              <w:top w:val="single" w:sz="4" w:space="0" w:color="000000"/>
              <w:left w:val="single" w:sz="4" w:space="0" w:color="000000"/>
              <w:bottom w:val="single" w:sz="4" w:space="0" w:color="000000"/>
              <w:right w:val="single" w:sz="4" w:space="0" w:color="000000"/>
            </w:tcBorders>
          </w:tcPr>
          <w:p w14:paraId="16F8C5E4" w14:textId="4BC9E21B" w:rsidR="002B381D" w:rsidRDefault="00801D34">
            <w:pPr>
              <w:spacing w:after="0" w:line="259" w:lineRule="auto"/>
              <w:ind w:left="9" w:right="0" w:firstLine="0"/>
              <w:jc w:val="center"/>
            </w:pPr>
            <w:r>
              <w:t>20</w:t>
            </w:r>
            <w:r w:rsidR="00D72AA4">
              <w:t xml:space="preserve"> Mb/s </w:t>
            </w:r>
          </w:p>
        </w:tc>
      </w:tr>
    </w:tbl>
    <w:p w14:paraId="1F1306C9" w14:textId="77777777" w:rsidR="002B381D" w:rsidRDefault="00D72AA4">
      <w:pPr>
        <w:spacing w:after="41" w:line="259" w:lineRule="auto"/>
        <w:ind w:left="360" w:right="0" w:firstLine="0"/>
      </w:pPr>
      <w:r>
        <w:t xml:space="preserve"> </w:t>
      </w:r>
    </w:p>
    <w:p w14:paraId="37F80717" w14:textId="0CDB2295" w:rsidR="002B381D" w:rsidRDefault="00D72AA4">
      <w:pPr>
        <w:ind w:left="345" w:right="9" w:firstLine="0"/>
      </w:pPr>
      <w:r>
        <w:t xml:space="preserve">Parametry poskytované služby pro tarif </w:t>
      </w:r>
      <w:proofErr w:type="gramStart"/>
      <w:r w:rsidR="003A3517">
        <w:t>5GHz -</w:t>
      </w:r>
      <w:proofErr w:type="spellStart"/>
      <w:r w:rsidR="003A3517">
        <w:t>Adva</w:t>
      </w:r>
      <w:proofErr w:type="spellEnd"/>
      <w:proofErr w:type="gramEnd"/>
      <w:r w:rsidR="003A3517">
        <w:t xml:space="preserve"> </w:t>
      </w:r>
      <w:r w:rsidR="00801D34">
        <w:t>40</w:t>
      </w:r>
      <w:r>
        <w:t xml:space="preserve"> </w:t>
      </w:r>
    </w:p>
    <w:tbl>
      <w:tblPr>
        <w:tblStyle w:val="TableGrid"/>
        <w:tblW w:w="5166" w:type="dxa"/>
        <w:tblInd w:w="252" w:type="dxa"/>
        <w:tblCellMar>
          <w:top w:w="6" w:type="dxa"/>
          <w:left w:w="108" w:type="dxa"/>
          <w:right w:w="115" w:type="dxa"/>
        </w:tblCellMar>
        <w:tblLook w:val="04A0" w:firstRow="1" w:lastRow="0" w:firstColumn="1" w:lastColumn="0" w:noHBand="0" w:noVBand="1"/>
      </w:tblPr>
      <w:tblGrid>
        <w:gridCol w:w="1268"/>
        <w:gridCol w:w="1313"/>
        <w:gridCol w:w="1296"/>
        <w:gridCol w:w="1289"/>
      </w:tblGrid>
      <w:tr w:rsidR="002B381D" w14:paraId="46CAAE58" w14:textId="77777777">
        <w:trPr>
          <w:trHeight w:val="746"/>
        </w:trPr>
        <w:tc>
          <w:tcPr>
            <w:tcW w:w="1267" w:type="dxa"/>
            <w:tcBorders>
              <w:top w:val="single" w:sz="4" w:space="0" w:color="000000"/>
              <w:left w:val="single" w:sz="4" w:space="0" w:color="000000"/>
              <w:bottom w:val="single" w:sz="4" w:space="0" w:color="000000"/>
              <w:right w:val="single" w:sz="4" w:space="0" w:color="000000"/>
            </w:tcBorders>
          </w:tcPr>
          <w:p w14:paraId="4134CE6E" w14:textId="77777777" w:rsidR="002B381D" w:rsidRDefault="00D72AA4">
            <w:pPr>
              <w:spacing w:after="0" w:line="259" w:lineRule="auto"/>
              <w:ind w:left="0" w:right="0" w:firstLine="0"/>
            </w:pPr>
            <w:r>
              <w:t xml:space="preserve">Služba </w:t>
            </w:r>
          </w:p>
        </w:tc>
        <w:tc>
          <w:tcPr>
            <w:tcW w:w="1313" w:type="dxa"/>
            <w:tcBorders>
              <w:top w:val="single" w:sz="4" w:space="0" w:color="000000"/>
              <w:left w:val="single" w:sz="4" w:space="0" w:color="000000"/>
              <w:bottom w:val="single" w:sz="4" w:space="0" w:color="000000"/>
              <w:right w:val="single" w:sz="4" w:space="0" w:color="000000"/>
            </w:tcBorders>
          </w:tcPr>
          <w:p w14:paraId="21E019F8" w14:textId="77777777" w:rsidR="002B381D" w:rsidRDefault="00D72AA4">
            <w:pPr>
              <w:spacing w:after="0" w:line="259" w:lineRule="auto"/>
              <w:ind w:left="0" w:right="0" w:firstLine="0"/>
            </w:pPr>
            <w:r>
              <w:t xml:space="preserve">Parametry </w:t>
            </w:r>
          </w:p>
        </w:tc>
        <w:tc>
          <w:tcPr>
            <w:tcW w:w="1296" w:type="dxa"/>
            <w:tcBorders>
              <w:top w:val="single" w:sz="4" w:space="0" w:color="000000"/>
              <w:left w:val="single" w:sz="4" w:space="0" w:color="000000"/>
              <w:bottom w:val="single" w:sz="4" w:space="0" w:color="000000"/>
              <w:right w:val="single" w:sz="4" w:space="0" w:color="000000"/>
            </w:tcBorders>
          </w:tcPr>
          <w:p w14:paraId="2D5107ED" w14:textId="77777777" w:rsidR="002B381D" w:rsidRDefault="00D72AA4">
            <w:pPr>
              <w:spacing w:after="0" w:line="259" w:lineRule="auto"/>
              <w:ind w:left="0" w:right="0" w:firstLine="0"/>
            </w:pPr>
            <w:r>
              <w:t xml:space="preserve">Rychlost stahování z inzerované </w:t>
            </w:r>
          </w:p>
        </w:tc>
        <w:tc>
          <w:tcPr>
            <w:tcW w:w="1289" w:type="dxa"/>
            <w:tcBorders>
              <w:top w:val="single" w:sz="4" w:space="0" w:color="000000"/>
              <w:left w:val="single" w:sz="4" w:space="0" w:color="000000"/>
              <w:bottom w:val="single" w:sz="4" w:space="0" w:color="000000"/>
              <w:right w:val="single" w:sz="4" w:space="0" w:color="000000"/>
            </w:tcBorders>
          </w:tcPr>
          <w:p w14:paraId="18A9D7DB" w14:textId="77777777" w:rsidR="002B381D" w:rsidRDefault="00D72AA4">
            <w:pPr>
              <w:spacing w:after="0" w:line="259" w:lineRule="auto"/>
              <w:ind w:left="0" w:right="0" w:firstLine="0"/>
            </w:pPr>
            <w:r>
              <w:t xml:space="preserve">Rychlost odesílání (vkládání) z inzerované </w:t>
            </w:r>
          </w:p>
        </w:tc>
      </w:tr>
      <w:tr w:rsidR="002B381D" w14:paraId="47E2A477" w14:textId="77777777">
        <w:trPr>
          <w:trHeight w:val="195"/>
        </w:trPr>
        <w:tc>
          <w:tcPr>
            <w:tcW w:w="1267" w:type="dxa"/>
            <w:tcBorders>
              <w:top w:val="single" w:sz="4" w:space="0" w:color="000000"/>
              <w:left w:val="single" w:sz="4" w:space="0" w:color="000000"/>
              <w:bottom w:val="single" w:sz="4" w:space="0" w:color="000000"/>
              <w:right w:val="single" w:sz="4" w:space="0" w:color="000000"/>
            </w:tcBorders>
          </w:tcPr>
          <w:p w14:paraId="688F523D" w14:textId="77777777" w:rsidR="002B381D" w:rsidRDefault="00D72AA4">
            <w:pPr>
              <w:spacing w:after="0" w:line="259" w:lineRule="auto"/>
              <w:ind w:left="0" w:right="0" w:firstLine="0"/>
            </w:pPr>
            <w:r>
              <w:t xml:space="preserve">Internet </w:t>
            </w:r>
          </w:p>
        </w:tc>
        <w:tc>
          <w:tcPr>
            <w:tcW w:w="1313" w:type="dxa"/>
            <w:tcBorders>
              <w:top w:val="single" w:sz="4" w:space="0" w:color="000000"/>
              <w:left w:val="single" w:sz="4" w:space="0" w:color="000000"/>
              <w:bottom w:val="single" w:sz="4" w:space="0" w:color="000000"/>
              <w:right w:val="single" w:sz="4" w:space="0" w:color="000000"/>
            </w:tcBorders>
          </w:tcPr>
          <w:p w14:paraId="5D52DA0E" w14:textId="77777777" w:rsidR="002B381D" w:rsidRDefault="00D72AA4">
            <w:pPr>
              <w:spacing w:after="0" w:line="259" w:lineRule="auto"/>
              <w:ind w:left="0" w:right="0" w:firstLine="0"/>
            </w:pPr>
            <w:r>
              <w:t xml:space="preserve">minimální </w:t>
            </w:r>
          </w:p>
        </w:tc>
        <w:tc>
          <w:tcPr>
            <w:tcW w:w="1296" w:type="dxa"/>
            <w:tcBorders>
              <w:top w:val="single" w:sz="4" w:space="0" w:color="000000"/>
              <w:left w:val="single" w:sz="4" w:space="0" w:color="000000"/>
              <w:bottom w:val="single" w:sz="4" w:space="0" w:color="000000"/>
              <w:right w:val="single" w:sz="4" w:space="0" w:color="000000"/>
            </w:tcBorders>
          </w:tcPr>
          <w:p w14:paraId="4E843A81" w14:textId="52764ECC" w:rsidR="002B381D" w:rsidRDefault="00100021">
            <w:pPr>
              <w:spacing w:after="0" w:line="259" w:lineRule="auto"/>
              <w:ind w:left="7" w:right="0" w:firstLine="0"/>
              <w:jc w:val="center"/>
            </w:pPr>
            <w:r>
              <w:t>12</w:t>
            </w:r>
            <w:r w:rsidR="00D72AA4">
              <w:t xml:space="preserve"> Mb/s </w:t>
            </w:r>
          </w:p>
        </w:tc>
        <w:tc>
          <w:tcPr>
            <w:tcW w:w="1289" w:type="dxa"/>
            <w:tcBorders>
              <w:top w:val="single" w:sz="4" w:space="0" w:color="000000"/>
              <w:left w:val="single" w:sz="4" w:space="0" w:color="000000"/>
              <w:bottom w:val="single" w:sz="4" w:space="0" w:color="000000"/>
              <w:right w:val="single" w:sz="4" w:space="0" w:color="000000"/>
            </w:tcBorders>
          </w:tcPr>
          <w:p w14:paraId="41C54486" w14:textId="720E0409" w:rsidR="002B381D" w:rsidRDefault="00100021">
            <w:pPr>
              <w:spacing w:after="0" w:line="259" w:lineRule="auto"/>
              <w:ind w:left="9" w:right="0" w:firstLine="0"/>
              <w:jc w:val="center"/>
            </w:pPr>
            <w:r>
              <w:t>6</w:t>
            </w:r>
            <w:r w:rsidR="00D72AA4">
              <w:t xml:space="preserve"> Mb/s </w:t>
            </w:r>
          </w:p>
        </w:tc>
      </w:tr>
      <w:tr w:rsidR="002B381D" w14:paraId="6F4EE1B3" w14:textId="77777777">
        <w:trPr>
          <w:trHeight w:val="194"/>
        </w:trPr>
        <w:tc>
          <w:tcPr>
            <w:tcW w:w="1267" w:type="dxa"/>
            <w:tcBorders>
              <w:top w:val="single" w:sz="4" w:space="0" w:color="000000"/>
              <w:left w:val="single" w:sz="4" w:space="0" w:color="000000"/>
              <w:bottom w:val="single" w:sz="4" w:space="0" w:color="000000"/>
              <w:right w:val="single" w:sz="4" w:space="0" w:color="000000"/>
            </w:tcBorders>
          </w:tcPr>
          <w:p w14:paraId="5CCC56A0" w14:textId="77777777" w:rsidR="002B381D" w:rsidRDefault="00D72AA4">
            <w:pPr>
              <w:spacing w:after="0" w:line="259" w:lineRule="auto"/>
              <w:ind w:left="0" w:right="0" w:firstLine="0"/>
            </w:pPr>
            <w: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26241975" w14:textId="77777777" w:rsidR="002B381D" w:rsidRDefault="00D72AA4">
            <w:pPr>
              <w:spacing w:after="0" w:line="259" w:lineRule="auto"/>
              <w:ind w:left="0" w:right="0" w:firstLine="0"/>
            </w:pPr>
            <w:r>
              <w:t xml:space="preserve">běžná </w:t>
            </w:r>
          </w:p>
        </w:tc>
        <w:tc>
          <w:tcPr>
            <w:tcW w:w="1296" w:type="dxa"/>
            <w:tcBorders>
              <w:top w:val="single" w:sz="4" w:space="0" w:color="000000"/>
              <w:left w:val="single" w:sz="4" w:space="0" w:color="000000"/>
              <w:bottom w:val="single" w:sz="4" w:space="0" w:color="000000"/>
              <w:right w:val="single" w:sz="4" w:space="0" w:color="000000"/>
            </w:tcBorders>
          </w:tcPr>
          <w:p w14:paraId="51F17578" w14:textId="241EBF4C" w:rsidR="002B381D" w:rsidRDefault="00100021">
            <w:pPr>
              <w:spacing w:after="0" w:line="259" w:lineRule="auto"/>
              <w:ind w:left="7" w:right="0" w:firstLine="0"/>
              <w:jc w:val="center"/>
            </w:pPr>
            <w:r>
              <w:t>24</w:t>
            </w:r>
            <w:r w:rsidR="00D72AA4">
              <w:t xml:space="preserve"> Mb/s </w:t>
            </w:r>
          </w:p>
        </w:tc>
        <w:tc>
          <w:tcPr>
            <w:tcW w:w="1289" w:type="dxa"/>
            <w:tcBorders>
              <w:top w:val="single" w:sz="4" w:space="0" w:color="000000"/>
              <w:left w:val="single" w:sz="4" w:space="0" w:color="000000"/>
              <w:bottom w:val="single" w:sz="4" w:space="0" w:color="000000"/>
              <w:right w:val="single" w:sz="4" w:space="0" w:color="000000"/>
            </w:tcBorders>
          </w:tcPr>
          <w:p w14:paraId="37345FE0" w14:textId="15FFFE62" w:rsidR="002B381D" w:rsidRDefault="00100021">
            <w:pPr>
              <w:spacing w:after="0" w:line="259" w:lineRule="auto"/>
              <w:ind w:left="9" w:right="0" w:firstLine="0"/>
              <w:jc w:val="center"/>
            </w:pPr>
            <w:r>
              <w:t>12</w:t>
            </w:r>
            <w:r w:rsidR="00D72AA4">
              <w:t xml:space="preserve"> Mb/s </w:t>
            </w:r>
          </w:p>
        </w:tc>
      </w:tr>
      <w:tr w:rsidR="002B381D" w14:paraId="09578CD4" w14:textId="77777777">
        <w:trPr>
          <w:trHeight w:val="192"/>
        </w:trPr>
        <w:tc>
          <w:tcPr>
            <w:tcW w:w="1267" w:type="dxa"/>
            <w:tcBorders>
              <w:top w:val="single" w:sz="4" w:space="0" w:color="000000"/>
              <w:left w:val="single" w:sz="4" w:space="0" w:color="000000"/>
              <w:bottom w:val="single" w:sz="4" w:space="0" w:color="000000"/>
              <w:right w:val="single" w:sz="4" w:space="0" w:color="000000"/>
            </w:tcBorders>
          </w:tcPr>
          <w:p w14:paraId="40357B40" w14:textId="77777777" w:rsidR="002B381D" w:rsidRDefault="00D72AA4">
            <w:pPr>
              <w:spacing w:after="0" w:line="259" w:lineRule="auto"/>
              <w:ind w:left="0" w:right="0" w:firstLine="0"/>
            </w:pPr>
            <w: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5EC61D64" w14:textId="77777777" w:rsidR="002B381D" w:rsidRDefault="00D72AA4">
            <w:pPr>
              <w:spacing w:after="0" w:line="259" w:lineRule="auto"/>
              <w:ind w:left="0" w:right="0" w:firstLine="0"/>
            </w:pPr>
            <w:r>
              <w:t xml:space="preserve">maximální </w:t>
            </w:r>
          </w:p>
        </w:tc>
        <w:tc>
          <w:tcPr>
            <w:tcW w:w="1296" w:type="dxa"/>
            <w:tcBorders>
              <w:top w:val="single" w:sz="4" w:space="0" w:color="000000"/>
              <w:left w:val="single" w:sz="4" w:space="0" w:color="000000"/>
              <w:bottom w:val="single" w:sz="4" w:space="0" w:color="000000"/>
              <w:right w:val="single" w:sz="4" w:space="0" w:color="000000"/>
            </w:tcBorders>
          </w:tcPr>
          <w:p w14:paraId="716268AE" w14:textId="32DC20C4" w:rsidR="002B381D" w:rsidRDefault="00100021">
            <w:pPr>
              <w:spacing w:after="0" w:line="259" w:lineRule="auto"/>
              <w:ind w:left="10" w:right="0" w:firstLine="0"/>
              <w:jc w:val="center"/>
            </w:pPr>
            <w:r>
              <w:t>40</w:t>
            </w:r>
            <w:r w:rsidR="00D72AA4">
              <w:t xml:space="preserve"> Mb/s </w:t>
            </w:r>
          </w:p>
        </w:tc>
        <w:tc>
          <w:tcPr>
            <w:tcW w:w="1289" w:type="dxa"/>
            <w:tcBorders>
              <w:top w:val="single" w:sz="4" w:space="0" w:color="000000"/>
              <w:left w:val="single" w:sz="4" w:space="0" w:color="000000"/>
              <w:bottom w:val="single" w:sz="4" w:space="0" w:color="000000"/>
              <w:right w:val="single" w:sz="4" w:space="0" w:color="000000"/>
            </w:tcBorders>
          </w:tcPr>
          <w:p w14:paraId="6756D5DE" w14:textId="3923B557" w:rsidR="002B381D" w:rsidRDefault="00100021">
            <w:pPr>
              <w:spacing w:after="0" w:line="259" w:lineRule="auto"/>
              <w:ind w:left="7" w:right="0" w:firstLine="0"/>
              <w:jc w:val="center"/>
            </w:pPr>
            <w:r>
              <w:t xml:space="preserve">20 </w:t>
            </w:r>
            <w:r w:rsidR="00D72AA4">
              <w:t xml:space="preserve">Mb/s </w:t>
            </w:r>
          </w:p>
        </w:tc>
      </w:tr>
      <w:tr w:rsidR="002B381D" w14:paraId="6E53C277" w14:textId="77777777">
        <w:trPr>
          <w:trHeight w:val="194"/>
        </w:trPr>
        <w:tc>
          <w:tcPr>
            <w:tcW w:w="1267" w:type="dxa"/>
            <w:tcBorders>
              <w:top w:val="single" w:sz="4" w:space="0" w:color="000000"/>
              <w:left w:val="single" w:sz="4" w:space="0" w:color="000000"/>
              <w:bottom w:val="single" w:sz="4" w:space="0" w:color="000000"/>
              <w:right w:val="single" w:sz="4" w:space="0" w:color="000000"/>
            </w:tcBorders>
          </w:tcPr>
          <w:p w14:paraId="7EC2590F" w14:textId="77777777" w:rsidR="002B381D" w:rsidRDefault="00D72AA4">
            <w:pPr>
              <w:spacing w:after="0" w:line="259" w:lineRule="auto"/>
              <w:ind w:left="0" w:right="0" w:firstLine="0"/>
            </w:pPr>
            <w: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00DF8F90" w14:textId="77777777" w:rsidR="002B381D" w:rsidRDefault="00D72AA4">
            <w:pPr>
              <w:spacing w:after="0" w:line="259" w:lineRule="auto"/>
              <w:ind w:left="0" w:right="0" w:firstLine="0"/>
            </w:pPr>
            <w:r>
              <w:t xml:space="preserve">inzerovaná </w:t>
            </w:r>
          </w:p>
        </w:tc>
        <w:tc>
          <w:tcPr>
            <w:tcW w:w="1296" w:type="dxa"/>
            <w:tcBorders>
              <w:top w:val="single" w:sz="4" w:space="0" w:color="000000"/>
              <w:left w:val="single" w:sz="4" w:space="0" w:color="000000"/>
              <w:bottom w:val="single" w:sz="4" w:space="0" w:color="000000"/>
              <w:right w:val="single" w:sz="4" w:space="0" w:color="000000"/>
            </w:tcBorders>
          </w:tcPr>
          <w:p w14:paraId="1B932536" w14:textId="1190A7B1" w:rsidR="002B381D" w:rsidRDefault="00100021">
            <w:pPr>
              <w:spacing w:after="0" w:line="259" w:lineRule="auto"/>
              <w:ind w:left="10" w:right="0" w:firstLine="0"/>
              <w:jc w:val="center"/>
            </w:pPr>
            <w:r>
              <w:t>40</w:t>
            </w:r>
            <w:r w:rsidR="00D72AA4">
              <w:t xml:space="preserve"> Mb/s </w:t>
            </w:r>
          </w:p>
        </w:tc>
        <w:tc>
          <w:tcPr>
            <w:tcW w:w="1289" w:type="dxa"/>
            <w:tcBorders>
              <w:top w:val="single" w:sz="4" w:space="0" w:color="000000"/>
              <w:left w:val="single" w:sz="4" w:space="0" w:color="000000"/>
              <w:bottom w:val="single" w:sz="4" w:space="0" w:color="000000"/>
              <w:right w:val="single" w:sz="4" w:space="0" w:color="000000"/>
            </w:tcBorders>
          </w:tcPr>
          <w:p w14:paraId="77074E4C" w14:textId="7D1CD182" w:rsidR="002B381D" w:rsidRDefault="00100021">
            <w:pPr>
              <w:spacing w:after="0" w:line="259" w:lineRule="auto"/>
              <w:ind w:left="7" w:right="0" w:firstLine="0"/>
              <w:jc w:val="center"/>
            </w:pPr>
            <w:r>
              <w:t>20</w:t>
            </w:r>
            <w:r w:rsidR="00D72AA4">
              <w:t xml:space="preserve"> Mb/s </w:t>
            </w:r>
          </w:p>
        </w:tc>
      </w:tr>
    </w:tbl>
    <w:p w14:paraId="1E583369" w14:textId="77777777" w:rsidR="002B381D" w:rsidRDefault="00D72AA4">
      <w:pPr>
        <w:spacing w:after="44" w:line="259" w:lineRule="auto"/>
        <w:ind w:left="360" w:right="0" w:firstLine="0"/>
      </w:pPr>
      <w:r>
        <w:t xml:space="preserve"> </w:t>
      </w:r>
    </w:p>
    <w:p w14:paraId="38B91771" w14:textId="0A50C8A5" w:rsidR="002B381D" w:rsidRDefault="00D72AA4">
      <w:pPr>
        <w:ind w:left="345" w:right="9" w:firstLine="0"/>
      </w:pPr>
      <w:r>
        <w:t xml:space="preserve">Parametry poskytované služby pro tarif </w:t>
      </w:r>
      <w:r w:rsidR="00E8246C">
        <w:t xml:space="preserve">5GHz – </w:t>
      </w:r>
      <w:r w:rsidR="00C1483C">
        <w:t xml:space="preserve">Profi </w:t>
      </w:r>
      <w:r w:rsidR="00801D34">
        <w:t>50</w:t>
      </w:r>
      <w:r>
        <w:t xml:space="preserve">  </w:t>
      </w:r>
    </w:p>
    <w:tbl>
      <w:tblPr>
        <w:tblStyle w:val="TableGrid"/>
        <w:tblW w:w="5166" w:type="dxa"/>
        <w:tblInd w:w="252" w:type="dxa"/>
        <w:tblCellMar>
          <w:top w:w="6" w:type="dxa"/>
          <w:left w:w="108" w:type="dxa"/>
          <w:right w:w="115" w:type="dxa"/>
        </w:tblCellMar>
        <w:tblLook w:val="04A0" w:firstRow="1" w:lastRow="0" w:firstColumn="1" w:lastColumn="0" w:noHBand="0" w:noVBand="1"/>
      </w:tblPr>
      <w:tblGrid>
        <w:gridCol w:w="1268"/>
        <w:gridCol w:w="1313"/>
        <w:gridCol w:w="1296"/>
        <w:gridCol w:w="1289"/>
      </w:tblGrid>
      <w:tr w:rsidR="002B381D" w14:paraId="13BD833A" w14:textId="77777777" w:rsidTr="00C1483C">
        <w:trPr>
          <w:trHeight w:val="746"/>
        </w:trPr>
        <w:tc>
          <w:tcPr>
            <w:tcW w:w="1268" w:type="dxa"/>
            <w:tcBorders>
              <w:top w:val="single" w:sz="4" w:space="0" w:color="000000"/>
              <w:left w:val="single" w:sz="4" w:space="0" w:color="000000"/>
              <w:bottom w:val="single" w:sz="4" w:space="0" w:color="000000"/>
              <w:right w:val="single" w:sz="4" w:space="0" w:color="000000"/>
            </w:tcBorders>
          </w:tcPr>
          <w:p w14:paraId="2FC50ACA" w14:textId="77777777" w:rsidR="002B381D" w:rsidRDefault="00D72AA4">
            <w:pPr>
              <w:spacing w:after="0" w:line="259" w:lineRule="auto"/>
              <w:ind w:left="0" w:right="0" w:firstLine="0"/>
            </w:pPr>
            <w:r>
              <w:t xml:space="preserve">Služba </w:t>
            </w:r>
          </w:p>
        </w:tc>
        <w:tc>
          <w:tcPr>
            <w:tcW w:w="1313" w:type="dxa"/>
            <w:tcBorders>
              <w:top w:val="single" w:sz="4" w:space="0" w:color="000000"/>
              <w:left w:val="single" w:sz="4" w:space="0" w:color="000000"/>
              <w:bottom w:val="single" w:sz="4" w:space="0" w:color="000000"/>
              <w:right w:val="single" w:sz="4" w:space="0" w:color="000000"/>
            </w:tcBorders>
          </w:tcPr>
          <w:p w14:paraId="353BBED3" w14:textId="77777777" w:rsidR="002B381D" w:rsidRDefault="00D72AA4">
            <w:pPr>
              <w:spacing w:after="0" w:line="259" w:lineRule="auto"/>
              <w:ind w:left="0" w:right="0" w:firstLine="0"/>
            </w:pPr>
            <w:r>
              <w:t xml:space="preserve">Parametry </w:t>
            </w:r>
          </w:p>
        </w:tc>
        <w:tc>
          <w:tcPr>
            <w:tcW w:w="1296" w:type="dxa"/>
            <w:tcBorders>
              <w:top w:val="single" w:sz="4" w:space="0" w:color="000000"/>
              <w:left w:val="single" w:sz="4" w:space="0" w:color="000000"/>
              <w:bottom w:val="single" w:sz="4" w:space="0" w:color="000000"/>
              <w:right w:val="single" w:sz="4" w:space="0" w:color="000000"/>
            </w:tcBorders>
          </w:tcPr>
          <w:p w14:paraId="50147D84" w14:textId="77777777" w:rsidR="002B381D" w:rsidRDefault="00D72AA4">
            <w:pPr>
              <w:spacing w:after="0" w:line="259" w:lineRule="auto"/>
              <w:ind w:left="0" w:right="0" w:firstLine="0"/>
            </w:pPr>
            <w:r>
              <w:t xml:space="preserve">Rychlost stahování z inzerované </w:t>
            </w:r>
          </w:p>
        </w:tc>
        <w:tc>
          <w:tcPr>
            <w:tcW w:w="1289" w:type="dxa"/>
            <w:tcBorders>
              <w:top w:val="single" w:sz="4" w:space="0" w:color="000000"/>
              <w:left w:val="single" w:sz="4" w:space="0" w:color="000000"/>
              <w:bottom w:val="single" w:sz="4" w:space="0" w:color="000000"/>
              <w:right w:val="single" w:sz="4" w:space="0" w:color="000000"/>
            </w:tcBorders>
          </w:tcPr>
          <w:p w14:paraId="3D201B21" w14:textId="77777777" w:rsidR="002B381D" w:rsidRDefault="00D72AA4">
            <w:pPr>
              <w:spacing w:after="0" w:line="259" w:lineRule="auto"/>
              <w:ind w:left="0" w:right="0" w:firstLine="0"/>
            </w:pPr>
            <w:r>
              <w:t xml:space="preserve">Rychlost odesílání (vkládání) z inzerované </w:t>
            </w:r>
          </w:p>
        </w:tc>
      </w:tr>
      <w:tr w:rsidR="00C1483C" w14:paraId="5BDBA7BD" w14:textId="77777777" w:rsidTr="00C1483C">
        <w:trPr>
          <w:trHeight w:val="192"/>
        </w:trPr>
        <w:tc>
          <w:tcPr>
            <w:tcW w:w="1268" w:type="dxa"/>
            <w:tcBorders>
              <w:top w:val="single" w:sz="4" w:space="0" w:color="000000"/>
              <w:left w:val="single" w:sz="4" w:space="0" w:color="000000"/>
              <w:bottom w:val="single" w:sz="4" w:space="0" w:color="000000"/>
              <w:right w:val="single" w:sz="4" w:space="0" w:color="000000"/>
            </w:tcBorders>
          </w:tcPr>
          <w:p w14:paraId="6860116C" w14:textId="77777777" w:rsidR="00C1483C" w:rsidRDefault="00C1483C" w:rsidP="00C1483C">
            <w:pPr>
              <w:spacing w:after="0" w:line="259" w:lineRule="auto"/>
              <w:ind w:left="0" w:right="0" w:firstLine="0"/>
            </w:pPr>
            <w:r>
              <w:t xml:space="preserve">Internet </w:t>
            </w:r>
          </w:p>
        </w:tc>
        <w:tc>
          <w:tcPr>
            <w:tcW w:w="1313" w:type="dxa"/>
            <w:tcBorders>
              <w:top w:val="single" w:sz="4" w:space="0" w:color="000000"/>
              <w:left w:val="single" w:sz="4" w:space="0" w:color="000000"/>
              <w:bottom w:val="single" w:sz="4" w:space="0" w:color="000000"/>
              <w:right w:val="single" w:sz="4" w:space="0" w:color="000000"/>
            </w:tcBorders>
          </w:tcPr>
          <w:p w14:paraId="488955C5" w14:textId="77777777" w:rsidR="00C1483C" w:rsidRDefault="00C1483C" w:rsidP="00C1483C">
            <w:pPr>
              <w:spacing w:after="0" w:line="259" w:lineRule="auto"/>
              <w:ind w:left="0" w:right="0" w:firstLine="0"/>
            </w:pPr>
            <w:r>
              <w:t xml:space="preserve">minimální </w:t>
            </w:r>
          </w:p>
        </w:tc>
        <w:tc>
          <w:tcPr>
            <w:tcW w:w="1296" w:type="dxa"/>
            <w:tcBorders>
              <w:top w:val="single" w:sz="4" w:space="0" w:color="000000"/>
              <w:left w:val="single" w:sz="4" w:space="0" w:color="000000"/>
              <w:bottom w:val="single" w:sz="4" w:space="0" w:color="000000"/>
              <w:right w:val="single" w:sz="4" w:space="0" w:color="000000"/>
            </w:tcBorders>
          </w:tcPr>
          <w:p w14:paraId="57AC31DE" w14:textId="641B1B75" w:rsidR="00C1483C" w:rsidRDefault="00082E6B" w:rsidP="00082E6B">
            <w:pPr>
              <w:spacing w:after="0" w:line="259" w:lineRule="auto"/>
              <w:ind w:left="7" w:right="0" w:firstLine="0"/>
            </w:pPr>
            <w:r>
              <w:t xml:space="preserve">     </w:t>
            </w:r>
            <w:r w:rsidR="00100021">
              <w:t xml:space="preserve">  15</w:t>
            </w:r>
            <w:r w:rsidR="00C1483C">
              <w:t xml:space="preserve"> Mb/s </w:t>
            </w:r>
          </w:p>
        </w:tc>
        <w:tc>
          <w:tcPr>
            <w:tcW w:w="1289" w:type="dxa"/>
            <w:tcBorders>
              <w:top w:val="single" w:sz="4" w:space="0" w:color="000000"/>
              <w:left w:val="single" w:sz="4" w:space="0" w:color="000000"/>
              <w:bottom w:val="single" w:sz="4" w:space="0" w:color="000000"/>
              <w:right w:val="single" w:sz="4" w:space="0" w:color="000000"/>
            </w:tcBorders>
          </w:tcPr>
          <w:p w14:paraId="0402008C" w14:textId="764F86A3" w:rsidR="00C1483C" w:rsidRDefault="00100021" w:rsidP="00C1483C">
            <w:pPr>
              <w:spacing w:after="0" w:line="259" w:lineRule="auto"/>
              <w:ind w:left="9" w:right="0" w:firstLine="0"/>
              <w:jc w:val="center"/>
            </w:pPr>
            <w:r>
              <w:t>6</w:t>
            </w:r>
            <w:r w:rsidR="00C1483C">
              <w:t xml:space="preserve"> Mb/s </w:t>
            </w:r>
          </w:p>
        </w:tc>
      </w:tr>
      <w:tr w:rsidR="00C1483C" w14:paraId="2D1082DB" w14:textId="77777777" w:rsidTr="00C1483C">
        <w:trPr>
          <w:trHeight w:val="194"/>
        </w:trPr>
        <w:tc>
          <w:tcPr>
            <w:tcW w:w="1268" w:type="dxa"/>
            <w:tcBorders>
              <w:top w:val="single" w:sz="4" w:space="0" w:color="000000"/>
              <w:left w:val="single" w:sz="4" w:space="0" w:color="000000"/>
              <w:bottom w:val="single" w:sz="4" w:space="0" w:color="000000"/>
              <w:right w:val="single" w:sz="4" w:space="0" w:color="000000"/>
            </w:tcBorders>
          </w:tcPr>
          <w:p w14:paraId="14BEF64C" w14:textId="77777777" w:rsidR="00C1483C" w:rsidRDefault="00C1483C" w:rsidP="00C1483C">
            <w:pPr>
              <w:spacing w:after="0" w:line="259" w:lineRule="auto"/>
              <w:ind w:left="0" w:right="0" w:firstLine="0"/>
            </w:pPr>
            <w: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7CFB8604" w14:textId="77777777" w:rsidR="00C1483C" w:rsidRDefault="00C1483C" w:rsidP="00C1483C">
            <w:pPr>
              <w:spacing w:after="0" w:line="259" w:lineRule="auto"/>
              <w:ind w:left="0" w:right="0" w:firstLine="0"/>
            </w:pPr>
            <w:r>
              <w:t xml:space="preserve">běžná </w:t>
            </w:r>
          </w:p>
        </w:tc>
        <w:tc>
          <w:tcPr>
            <w:tcW w:w="1296" w:type="dxa"/>
            <w:tcBorders>
              <w:top w:val="single" w:sz="4" w:space="0" w:color="000000"/>
              <w:left w:val="single" w:sz="4" w:space="0" w:color="000000"/>
              <w:bottom w:val="single" w:sz="4" w:space="0" w:color="000000"/>
              <w:right w:val="single" w:sz="4" w:space="0" w:color="000000"/>
            </w:tcBorders>
          </w:tcPr>
          <w:p w14:paraId="5851416F" w14:textId="59361C3A" w:rsidR="00C1483C" w:rsidRDefault="00100021" w:rsidP="00C1483C">
            <w:pPr>
              <w:spacing w:after="0" w:line="259" w:lineRule="auto"/>
              <w:ind w:left="7" w:right="0" w:firstLine="0"/>
              <w:jc w:val="center"/>
            </w:pPr>
            <w:r>
              <w:t>30</w:t>
            </w:r>
            <w:r w:rsidR="00C1483C">
              <w:t xml:space="preserve"> Mb/s </w:t>
            </w:r>
          </w:p>
        </w:tc>
        <w:tc>
          <w:tcPr>
            <w:tcW w:w="1289" w:type="dxa"/>
            <w:tcBorders>
              <w:top w:val="single" w:sz="4" w:space="0" w:color="000000"/>
              <w:left w:val="single" w:sz="4" w:space="0" w:color="000000"/>
              <w:bottom w:val="single" w:sz="4" w:space="0" w:color="000000"/>
              <w:right w:val="single" w:sz="4" w:space="0" w:color="000000"/>
            </w:tcBorders>
          </w:tcPr>
          <w:p w14:paraId="40483470" w14:textId="7B26EBF8" w:rsidR="00C1483C" w:rsidRDefault="00100021" w:rsidP="00C1483C">
            <w:pPr>
              <w:spacing w:after="0" w:line="259" w:lineRule="auto"/>
              <w:ind w:left="9" w:right="0" w:firstLine="0"/>
              <w:jc w:val="center"/>
            </w:pPr>
            <w:r>
              <w:t>12</w:t>
            </w:r>
            <w:r w:rsidR="00C1483C">
              <w:t xml:space="preserve"> Mb/s </w:t>
            </w:r>
          </w:p>
        </w:tc>
      </w:tr>
      <w:tr w:rsidR="00C1483C" w14:paraId="13A2D593" w14:textId="77777777" w:rsidTr="00C1483C">
        <w:trPr>
          <w:trHeight w:val="194"/>
        </w:trPr>
        <w:tc>
          <w:tcPr>
            <w:tcW w:w="1268" w:type="dxa"/>
            <w:tcBorders>
              <w:top w:val="single" w:sz="4" w:space="0" w:color="000000"/>
              <w:left w:val="single" w:sz="4" w:space="0" w:color="000000"/>
              <w:bottom w:val="single" w:sz="4" w:space="0" w:color="000000"/>
              <w:right w:val="single" w:sz="4" w:space="0" w:color="000000"/>
            </w:tcBorders>
          </w:tcPr>
          <w:p w14:paraId="6D78E10D" w14:textId="77777777" w:rsidR="00C1483C" w:rsidRDefault="00C1483C" w:rsidP="00C1483C">
            <w:pPr>
              <w:spacing w:after="0" w:line="259" w:lineRule="auto"/>
              <w:ind w:left="0" w:right="0" w:firstLine="0"/>
            </w:pPr>
            <w: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515E933A" w14:textId="77777777" w:rsidR="00C1483C" w:rsidRDefault="00C1483C" w:rsidP="00C1483C">
            <w:pPr>
              <w:spacing w:after="0" w:line="259" w:lineRule="auto"/>
              <w:ind w:left="0" w:right="0" w:firstLine="0"/>
            </w:pPr>
            <w:r>
              <w:t xml:space="preserve">maximální </w:t>
            </w:r>
          </w:p>
        </w:tc>
        <w:tc>
          <w:tcPr>
            <w:tcW w:w="1296" w:type="dxa"/>
            <w:tcBorders>
              <w:top w:val="single" w:sz="4" w:space="0" w:color="000000"/>
              <w:left w:val="single" w:sz="4" w:space="0" w:color="000000"/>
              <w:bottom w:val="single" w:sz="4" w:space="0" w:color="000000"/>
              <w:right w:val="single" w:sz="4" w:space="0" w:color="000000"/>
            </w:tcBorders>
          </w:tcPr>
          <w:p w14:paraId="3442FA4D" w14:textId="787B3584" w:rsidR="00C1483C" w:rsidRDefault="00100021" w:rsidP="00C1483C">
            <w:pPr>
              <w:spacing w:after="0" w:line="259" w:lineRule="auto"/>
              <w:ind w:left="10" w:right="0" w:firstLine="0"/>
              <w:jc w:val="center"/>
            </w:pPr>
            <w:r>
              <w:t>50</w:t>
            </w:r>
            <w:r w:rsidR="00C1483C">
              <w:t xml:space="preserve"> Mb/s </w:t>
            </w:r>
          </w:p>
        </w:tc>
        <w:tc>
          <w:tcPr>
            <w:tcW w:w="1289" w:type="dxa"/>
            <w:tcBorders>
              <w:top w:val="single" w:sz="4" w:space="0" w:color="000000"/>
              <w:left w:val="single" w:sz="4" w:space="0" w:color="000000"/>
              <w:bottom w:val="single" w:sz="4" w:space="0" w:color="000000"/>
              <w:right w:val="single" w:sz="4" w:space="0" w:color="000000"/>
            </w:tcBorders>
          </w:tcPr>
          <w:p w14:paraId="08893AD6" w14:textId="61B5C471" w:rsidR="00C1483C" w:rsidRDefault="00100021" w:rsidP="00C1483C">
            <w:pPr>
              <w:spacing w:after="0" w:line="259" w:lineRule="auto"/>
              <w:ind w:left="7" w:right="0" w:firstLine="0"/>
              <w:jc w:val="center"/>
            </w:pPr>
            <w:r>
              <w:t>20</w:t>
            </w:r>
            <w:r w:rsidR="00C1483C">
              <w:t xml:space="preserve"> Mb/s </w:t>
            </w:r>
          </w:p>
        </w:tc>
      </w:tr>
      <w:tr w:rsidR="00C1483C" w14:paraId="687093E8" w14:textId="77777777" w:rsidTr="00C1483C">
        <w:trPr>
          <w:trHeight w:val="194"/>
        </w:trPr>
        <w:tc>
          <w:tcPr>
            <w:tcW w:w="1268" w:type="dxa"/>
            <w:tcBorders>
              <w:top w:val="single" w:sz="4" w:space="0" w:color="000000"/>
              <w:left w:val="single" w:sz="4" w:space="0" w:color="000000"/>
              <w:bottom w:val="single" w:sz="4" w:space="0" w:color="000000"/>
              <w:right w:val="single" w:sz="4" w:space="0" w:color="000000"/>
            </w:tcBorders>
          </w:tcPr>
          <w:p w14:paraId="68E813DC" w14:textId="77777777" w:rsidR="00C1483C" w:rsidRDefault="00C1483C" w:rsidP="00C1483C">
            <w:pPr>
              <w:spacing w:after="0" w:line="259" w:lineRule="auto"/>
              <w:ind w:left="0" w:right="0" w:firstLine="0"/>
            </w:pPr>
            <w: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2A4EC640" w14:textId="77777777" w:rsidR="00C1483C" w:rsidRDefault="00C1483C" w:rsidP="00C1483C">
            <w:pPr>
              <w:spacing w:after="0" w:line="259" w:lineRule="auto"/>
              <w:ind w:left="0" w:right="0" w:firstLine="0"/>
            </w:pPr>
            <w:r>
              <w:t xml:space="preserve">inzerovaná </w:t>
            </w:r>
          </w:p>
        </w:tc>
        <w:tc>
          <w:tcPr>
            <w:tcW w:w="1296" w:type="dxa"/>
            <w:tcBorders>
              <w:top w:val="single" w:sz="4" w:space="0" w:color="000000"/>
              <w:left w:val="single" w:sz="4" w:space="0" w:color="000000"/>
              <w:bottom w:val="single" w:sz="4" w:space="0" w:color="000000"/>
              <w:right w:val="single" w:sz="4" w:space="0" w:color="000000"/>
            </w:tcBorders>
          </w:tcPr>
          <w:p w14:paraId="2B184B3C" w14:textId="6CDF7CD5" w:rsidR="00C1483C" w:rsidRDefault="00100021" w:rsidP="00C1483C">
            <w:pPr>
              <w:spacing w:after="0" w:line="259" w:lineRule="auto"/>
              <w:ind w:left="10" w:right="0" w:firstLine="0"/>
              <w:jc w:val="center"/>
            </w:pPr>
            <w:r>
              <w:t>50</w:t>
            </w:r>
            <w:r w:rsidR="00C1483C">
              <w:t xml:space="preserve"> Mb/s </w:t>
            </w:r>
          </w:p>
        </w:tc>
        <w:tc>
          <w:tcPr>
            <w:tcW w:w="1289" w:type="dxa"/>
            <w:tcBorders>
              <w:top w:val="single" w:sz="4" w:space="0" w:color="000000"/>
              <w:left w:val="single" w:sz="4" w:space="0" w:color="000000"/>
              <w:bottom w:val="single" w:sz="4" w:space="0" w:color="000000"/>
              <w:right w:val="single" w:sz="4" w:space="0" w:color="000000"/>
            </w:tcBorders>
          </w:tcPr>
          <w:p w14:paraId="5E0B094C" w14:textId="4D5A395C" w:rsidR="00C1483C" w:rsidRDefault="00100021" w:rsidP="00C1483C">
            <w:pPr>
              <w:spacing w:after="0" w:line="259" w:lineRule="auto"/>
              <w:ind w:left="7" w:right="0" w:firstLine="0"/>
              <w:jc w:val="center"/>
            </w:pPr>
            <w:r>
              <w:t>20</w:t>
            </w:r>
            <w:r w:rsidR="00C1483C">
              <w:t xml:space="preserve"> Mb/s </w:t>
            </w:r>
          </w:p>
        </w:tc>
      </w:tr>
    </w:tbl>
    <w:p w14:paraId="51AF98B5" w14:textId="30CE4C03" w:rsidR="00A349BB" w:rsidRDefault="00A349BB">
      <w:pPr>
        <w:spacing w:after="35" w:line="265" w:lineRule="auto"/>
        <w:ind w:left="345" w:right="477" w:firstLine="0"/>
        <w:jc w:val="both"/>
      </w:pPr>
    </w:p>
    <w:p w14:paraId="7546D7D8" w14:textId="41766AC1" w:rsidR="00A349BB" w:rsidRDefault="00A349BB">
      <w:pPr>
        <w:spacing w:after="35" w:line="265" w:lineRule="auto"/>
        <w:ind w:left="345" w:right="477" w:firstLine="0"/>
        <w:jc w:val="both"/>
      </w:pPr>
    </w:p>
    <w:p w14:paraId="76EA4B8C" w14:textId="1561271C" w:rsidR="00A349BB" w:rsidRDefault="00A349BB">
      <w:pPr>
        <w:spacing w:after="35" w:line="265" w:lineRule="auto"/>
        <w:ind w:left="345" w:right="477" w:firstLine="0"/>
        <w:jc w:val="both"/>
      </w:pPr>
    </w:p>
    <w:p w14:paraId="4B260A5A" w14:textId="0D680CD8" w:rsidR="00A349BB" w:rsidRDefault="00A349BB">
      <w:pPr>
        <w:spacing w:after="35" w:line="265" w:lineRule="auto"/>
        <w:ind w:left="345" w:right="477" w:firstLine="0"/>
        <w:jc w:val="both"/>
      </w:pPr>
    </w:p>
    <w:p w14:paraId="6BC16E64" w14:textId="76B4EDCF" w:rsidR="00A349BB" w:rsidRDefault="00A349BB">
      <w:pPr>
        <w:spacing w:after="35" w:line="265" w:lineRule="auto"/>
        <w:ind w:left="345" w:right="477" w:firstLine="0"/>
        <w:jc w:val="both"/>
      </w:pPr>
    </w:p>
    <w:p w14:paraId="1614053A" w14:textId="1919529F" w:rsidR="00A349BB" w:rsidRDefault="00A349BB">
      <w:pPr>
        <w:spacing w:after="35" w:line="265" w:lineRule="auto"/>
        <w:ind w:left="345" w:right="477" w:firstLine="0"/>
        <w:jc w:val="both"/>
      </w:pPr>
    </w:p>
    <w:p w14:paraId="7B835B59" w14:textId="7954715F" w:rsidR="00A349BB" w:rsidRDefault="00A349BB">
      <w:pPr>
        <w:spacing w:after="35" w:line="265" w:lineRule="auto"/>
        <w:ind w:left="345" w:right="477" w:firstLine="0"/>
        <w:jc w:val="both"/>
      </w:pPr>
    </w:p>
    <w:p w14:paraId="378E3615" w14:textId="65BDA51C" w:rsidR="00A349BB" w:rsidRDefault="00A349BB">
      <w:pPr>
        <w:spacing w:after="35" w:line="265" w:lineRule="auto"/>
        <w:ind w:left="345" w:right="477" w:firstLine="0"/>
        <w:jc w:val="both"/>
      </w:pPr>
    </w:p>
    <w:p w14:paraId="37740913" w14:textId="77777777" w:rsidR="00A349BB" w:rsidRDefault="00A349BB">
      <w:pPr>
        <w:spacing w:after="35" w:line="265" w:lineRule="auto"/>
        <w:ind w:left="345" w:right="477" w:firstLine="0"/>
        <w:jc w:val="both"/>
      </w:pPr>
    </w:p>
    <w:p w14:paraId="41E70951" w14:textId="588245D3" w:rsidR="002B381D" w:rsidRDefault="00D72AA4" w:rsidP="00801D34">
      <w:pPr>
        <w:spacing w:after="35" w:line="265" w:lineRule="auto"/>
        <w:ind w:left="360" w:right="477" w:firstLine="0"/>
        <w:jc w:val="both"/>
      </w:pPr>
      <w:r>
        <w:t xml:space="preserve">Uvedené hodnoty rychlosti internetového připojení jsou měřitelné na transportní vrstvě sítě a jsou určené jako množství přenesených dat za jednotku času.  </w:t>
      </w:r>
    </w:p>
    <w:p w14:paraId="575D40B1" w14:textId="77777777" w:rsidR="002B381D" w:rsidRDefault="00D72AA4">
      <w:pPr>
        <w:ind w:left="345" w:right="9" w:firstLine="0"/>
      </w:pPr>
      <w:r>
        <w:t xml:space="preserve">Odchylka od inzerované rychlosti služby přístupu k síti Internet ať už od rychlosti stahování či rychlosti odesílání (vkládání), nemá zásadní vliv na výkon práva uživatele na přístup k internetu, zejména na využívání obsahu, aplikací a služeb. </w:t>
      </w:r>
    </w:p>
    <w:p w14:paraId="2F879F18" w14:textId="77777777" w:rsidR="002B381D" w:rsidRDefault="00D72AA4">
      <w:pPr>
        <w:ind w:left="345" w:right="9" w:firstLine="0"/>
      </w:pPr>
      <w:r>
        <w:t xml:space="preserve">V případě velké trvající odchylky od běžně dostupné rychlosti stahování nebo odesílání (vkládání) dat, která vytváří souvislý pokles výkonu služby přístupu k internetu, tj. pokles skutečně dosahované rychlosti odpovídajícím měřením stanovené TCP propustnosti pod definovanou hodnotu běžně dostupné rychlosti v intervalu delším než 70 minut, nebo velké opakující se odchylky od běžně dostupné rychlosti stahování nebo odesílání (vkládání) dat, při které dojde alespoň ke třem poklesům skutečně dosahované rychlosti odpovídající měřením stanovené TCP propustnosti pod definovanou hodnotu běžně dostupné rychlosti v intervalu delším nebo rovno 3,5 minutám v časovém úseku 90 minut, je zákazník povinen reklamovat poskytovanou službu postupem podle článku 8. VOP </w:t>
      </w:r>
    </w:p>
    <w:p w14:paraId="00EF1891" w14:textId="77777777" w:rsidR="002B381D" w:rsidRDefault="00D72AA4">
      <w:pPr>
        <w:ind w:left="345" w:right="9" w:firstLine="0"/>
      </w:pPr>
      <w:r>
        <w:t xml:space="preserve">Rychlost internetového připojení si může uživatel ověřit na různých webových stránkách, kde jsou měřiče k dispozici.  </w:t>
      </w:r>
    </w:p>
    <w:p w14:paraId="6F8E12AB" w14:textId="77777777" w:rsidR="002B381D" w:rsidRDefault="00D72AA4">
      <w:pPr>
        <w:ind w:left="370" w:right="9"/>
      </w:pPr>
      <w:r>
        <w:t>3.3</w:t>
      </w:r>
      <w:r>
        <w:rPr>
          <w:rFonts w:ascii="Arial" w:eastAsia="Arial" w:hAnsi="Arial" w:cs="Arial"/>
        </w:rPr>
        <w:t xml:space="preserve"> </w:t>
      </w:r>
      <w:r>
        <w:t xml:space="preserve">Tarif je vždy volen podle měření v místě instalace a je odsouhlasena oběma smluvními stranami na základě možností poskytovatele a potřebách uživatele. </w:t>
      </w:r>
    </w:p>
    <w:p w14:paraId="386F1977" w14:textId="77777777" w:rsidR="002B381D" w:rsidRDefault="00D72AA4">
      <w:pPr>
        <w:spacing w:after="172"/>
        <w:ind w:left="715" w:right="152"/>
      </w:pPr>
      <w:r>
        <w:t>3.4</w:t>
      </w:r>
      <w:r>
        <w:rPr>
          <w:rFonts w:ascii="Arial" w:eastAsia="Arial" w:hAnsi="Arial" w:cs="Arial"/>
        </w:rPr>
        <w:t xml:space="preserve"> </w:t>
      </w:r>
      <w:r>
        <w:t xml:space="preserve">Jakékoliv případně další služby, které poskytovatel nabízí, budou uživateli poskytovány na základě jeho objednávky. O poskytování těchto dalších služeb bude mezi poskytovatelem a uživatelem uzavřen písemný dodatek k této smlouvě, jehož předmětem bude i stanovení poplatků za jejich poskytnutí. </w:t>
      </w:r>
    </w:p>
    <w:p w14:paraId="1930CC77" w14:textId="77777777" w:rsidR="002B381D" w:rsidRDefault="00D72AA4">
      <w:pPr>
        <w:pStyle w:val="Nadpis1"/>
        <w:ind w:left="1037" w:right="332" w:hanging="360"/>
      </w:pPr>
      <w:r>
        <w:t xml:space="preserve">Instalace a provoz pevného datového spoje </w:t>
      </w:r>
    </w:p>
    <w:p w14:paraId="0020A9BB" w14:textId="77777777" w:rsidR="002B381D" w:rsidRDefault="00D72AA4">
      <w:pPr>
        <w:ind w:left="715" w:right="9"/>
      </w:pPr>
      <w:r>
        <w:t>4.1</w:t>
      </w:r>
      <w:r>
        <w:rPr>
          <w:rFonts w:ascii="Arial" w:eastAsia="Arial" w:hAnsi="Arial" w:cs="Arial"/>
        </w:rPr>
        <w:t xml:space="preserve"> </w:t>
      </w:r>
      <w:r>
        <w:t xml:space="preserve">Smluvní strany se dohodly, že pevný datový spoj bude zřízen dle možnosti poskytovatele (přístupový bod) a uživatele (koncové síťové zařízení typu LAN nebo W-LAN s příslušenstvím umístěném u uživatele). </w:t>
      </w:r>
    </w:p>
    <w:p w14:paraId="001C1CC4" w14:textId="77777777" w:rsidR="002B381D" w:rsidRDefault="00D72AA4">
      <w:pPr>
        <w:ind w:left="715" w:right="9"/>
      </w:pPr>
      <w:r>
        <w:t>4.2</w:t>
      </w:r>
      <w:r>
        <w:rPr>
          <w:rFonts w:ascii="Arial" w:eastAsia="Arial" w:hAnsi="Arial" w:cs="Arial"/>
        </w:rPr>
        <w:t xml:space="preserve"> </w:t>
      </w:r>
      <w:r>
        <w:t xml:space="preserve">Parametry spoje přístupu k internetu budou bezdrátové a provoz datového spoje bude nepřetržitý a časově neomezený. </w:t>
      </w:r>
    </w:p>
    <w:p w14:paraId="518836AA" w14:textId="77777777" w:rsidR="002B381D" w:rsidRDefault="00D72AA4">
      <w:pPr>
        <w:ind w:left="715" w:right="9"/>
      </w:pPr>
      <w:r>
        <w:t>4.3</w:t>
      </w:r>
      <w:r>
        <w:rPr>
          <w:rFonts w:ascii="Arial" w:eastAsia="Arial" w:hAnsi="Arial" w:cs="Arial"/>
        </w:rPr>
        <w:t xml:space="preserve"> </w:t>
      </w:r>
      <w:r>
        <w:t xml:space="preserve">Uživatel dále prohlašuje, že má souhlas vlastníka objektu, případně je sám vlastníkem objektu, na který bude takto pevný datový spoj zřízen. </w:t>
      </w:r>
    </w:p>
    <w:p w14:paraId="71A5E718" w14:textId="77777777" w:rsidR="002B381D" w:rsidRDefault="00D72AA4">
      <w:pPr>
        <w:spacing w:after="214" w:line="259" w:lineRule="auto"/>
        <w:ind w:left="360" w:right="0" w:firstLine="0"/>
      </w:pPr>
      <w:r>
        <w:t xml:space="preserve"> </w:t>
      </w:r>
    </w:p>
    <w:p w14:paraId="049F65A7" w14:textId="77777777" w:rsidR="002B381D" w:rsidRDefault="00D72AA4">
      <w:pPr>
        <w:pStyle w:val="Nadpis1"/>
        <w:ind w:left="1037" w:right="338" w:hanging="360"/>
      </w:pPr>
      <w:r>
        <w:t xml:space="preserve">Upřesnění servisu zařízení a odborné podpory </w:t>
      </w:r>
    </w:p>
    <w:p w14:paraId="720B7ABA" w14:textId="77777777" w:rsidR="002B381D" w:rsidRDefault="00D72AA4">
      <w:pPr>
        <w:ind w:left="715" w:right="9"/>
      </w:pPr>
      <w:r>
        <w:t>5.1</w:t>
      </w:r>
      <w:r>
        <w:rPr>
          <w:rFonts w:ascii="Arial" w:eastAsia="Arial" w:hAnsi="Arial" w:cs="Arial"/>
        </w:rPr>
        <w:t xml:space="preserve"> </w:t>
      </w:r>
      <w:r>
        <w:t xml:space="preserve">Pro potřeby servisu zařízení je poskytovatel nebo jím určená osoba oprávněna přistupovat do sítě uživatele. Za tímto účelem uživatel umožní poskytovateli nebo jím určené osobě na vyžádání přístup do jeho datové sítě. </w:t>
      </w:r>
    </w:p>
    <w:p w14:paraId="3D702137" w14:textId="77777777" w:rsidR="002B381D" w:rsidRDefault="00D72AA4">
      <w:pPr>
        <w:ind w:left="715" w:right="9"/>
      </w:pPr>
      <w:r>
        <w:t>5.2</w:t>
      </w:r>
      <w:r>
        <w:rPr>
          <w:rFonts w:ascii="Arial" w:eastAsia="Arial" w:hAnsi="Arial" w:cs="Arial"/>
        </w:rPr>
        <w:t xml:space="preserve"> </w:t>
      </w:r>
      <w:r>
        <w:t xml:space="preserve">Uživatel, nebo jím určená kontaktní osoba, umožní poskytovateli nebo jím určené kontaktní osobě přístup do objektů, místností a k zařízením v rozsahu nezbytném pro poskytnutí servisu zařízení. </w:t>
      </w:r>
    </w:p>
    <w:p w14:paraId="11B70756" w14:textId="77777777" w:rsidR="002B381D" w:rsidRDefault="00D72AA4">
      <w:pPr>
        <w:ind w:left="715" w:right="9"/>
      </w:pPr>
      <w:r>
        <w:t>5.3</w:t>
      </w:r>
      <w:r>
        <w:rPr>
          <w:rFonts w:ascii="Arial" w:eastAsia="Arial" w:hAnsi="Arial" w:cs="Arial"/>
        </w:rPr>
        <w:t xml:space="preserve"> </w:t>
      </w:r>
      <w:r>
        <w:t xml:space="preserve">Odbornou podporu bude poskytovatel poskytovat v obvyklé pracovní </w:t>
      </w:r>
      <w:proofErr w:type="gramStart"/>
      <w:r>
        <w:t>době</w:t>
      </w:r>
      <w:proofErr w:type="gramEnd"/>
      <w:r>
        <w:t xml:space="preserve"> a to buď telefonicky, případně síťovými prostředky nebo písemně či osobně. </w:t>
      </w:r>
    </w:p>
    <w:p w14:paraId="35A1253E" w14:textId="77777777" w:rsidR="002B381D" w:rsidRDefault="00D72AA4">
      <w:pPr>
        <w:spacing w:after="42" w:line="259" w:lineRule="auto"/>
        <w:ind w:left="720" w:right="0" w:firstLine="0"/>
      </w:pPr>
      <w:r>
        <w:t xml:space="preserve"> </w:t>
      </w:r>
    </w:p>
    <w:p w14:paraId="021E7B71" w14:textId="77777777" w:rsidR="002B381D" w:rsidRDefault="00D72AA4">
      <w:pPr>
        <w:ind w:left="715" w:right="9"/>
      </w:pPr>
      <w:r>
        <w:t>5.4</w:t>
      </w:r>
      <w:r>
        <w:rPr>
          <w:rFonts w:ascii="Arial" w:eastAsia="Arial" w:hAnsi="Arial" w:cs="Arial"/>
        </w:rPr>
        <w:t xml:space="preserve"> </w:t>
      </w:r>
      <w:r>
        <w:t xml:space="preserve">Poskytovatel odpovídá pouze za vady, které vznikly porušením povinností vyplívajících ze </w:t>
      </w:r>
      <w:proofErr w:type="gramStart"/>
      <w:r>
        <w:t>smlouvy</w:t>
      </w:r>
      <w:proofErr w:type="gramEnd"/>
      <w:r>
        <w:t xml:space="preserve"> a to pokud k takovému jednání došlo úmyslným jednáním, nebo hrubou nedbalostí poskytovatele, případně jeho zaměstnance. </w:t>
      </w:r>
    </w:p>
    <w:p w14:paraId="66724F34" w14:textId="77777777" w:rsidR="002B381D" w:rsidRDefault="00D72AA4">
      <w:pPr>
        <w:ind w:left="715" w:right="9"/>
      </w:pPr>
      <w:r>
        <w:t>5.5</w:t>
      </w:r>
      <w:r>
        <w:rPr>
          <w:rFonts w:ascii="Arial" w:eastAsia="Arial" w:hAnsi="Arial" w:cs="Arial"/>
        </w:rPr>
        <w:t xml:space="preserve"> </w:t>
      </w:r>
      <w:r>
        <w:t xml:space="preserve">Poskytovatel neodpovídá za ušlý zisk související s výpadkem </w:t>
      </w:r>
      <w:proofErr w:type="gramStart"/>
      <w:r>
        <w:t>Internetu</w:t>
      </w:r>
      <w:proofErr w:type="gramEnd"/>
      <w:r>
        <w:t xml:space="preserve"> účastníka. Poskytovatel dále neodpovídá za vady, které vznikly jako důsledek neoprávněného zásahu účastníka, nebo jiné osoby či živlu, do jakéhokoliv zařízení přípojného místa. V takovém případě si poskytovatel vyhrazuje právo na odstranění závady účtovat částku dle jeho ceníku. </w:t>
      </w:r>
    </w:p>
    <w:p w14:paraId="4A555DBA" w14:textId="77777777" w:rsidR="002B381D" w:rsidRDefault="00D72AA4">
      <w:pPr>
        <w:spacing w:after="184"/>
        <w:ind w:left="715" w:right="9"/>
      </w:pPr>
      <w:r>
        <w:t>5.6</w:t>
      </w:r>
      <w:r>
        <w:rPr>
          <w:rFonts w:ascii="Arial" w:eastAsia="Arial" w:hAnsi="Arial" w:cs="Arial"/>
        </w:rPr>
        <w:t xml:space="preserve"> </w:t>
      </w:r>
      <w:r>
        <w:t xml:space="preserve">V případě servisu koncového přijímacího zařízení W-LAN nebo LAN, které je majetkem poskytovatele nebo uživatele, si poskytovatel nebo jím určená osoba může naúčtovat náhradu za odstranění závady v souladu s ceníkem. </w:t>
      </w:r>
    </w:p>
    <w:p w14:paraId="47F97F43" w14:textId="77777777" w:rsidR="002B381D" w:rsidRDefault="00D72AA4">
      <w:pPr>
        <w:pStyle w:val="Nadpis1"/>
        <w:ind w:left="1037" w:right="340" w:hanging="360"/>
      </w:pPr>
      <w:r>
        <w:t xml:space="preserve">Ceny za služby a platební podmínky </w:t>
      </w:r>
    </w:p>
    <w:p w14:paraId="49940D3F" w14:textId="77777777" w:rsidR="002B381D" w:rsidRDefault="00D72AA4">
      <w:pPr>
        <w:ind w:left="715" w:right="521"/>
      </w:pPr>
      <w:r>
        <w:t>6.1</w:t>
      </w:r>
      <w:r>
        <w:rPr>
          <w:rFonts w:ascii="Arial" w:eastAsia="Arial" w:hAnsi="Arial" w:cs="Arial"/>
        </w:rPr>
        <w:t xml:space="preserve"> </w:t>
      </w:r>
      <w:r>
        <w:t xml:space="preserve">Za datové služby poskytnuté podle článku 3. této smlouvy se uživatel zavazuje hradit poskytovateli poplatek ve sjednané výši uvedený v předmětné smlouvě. </w:t>
      </w:r>
    </w:p>
    <w:p w14:paraId="4FCD16E8" w14:textId="77777777" w:rsidR="002B381D" w:rsidRDefault="00D72AA4">
      <w:pPr>
        <w:ind w:left="345" w:right="132" w:firstLine="2"/>
      </w:pPr>
      <w:r>
        <w:t>6.2</w:t>
      </w:r>
      <w:r>
        <w:rPr>
          <w:rFonts w:ascii="Arial" w:eastAsia="Arial" w:hAnsi="Arial" w:cs="Arial"/>
        </w:rPr>
        <w:t xml:space="preserve"> </w:t>
      </w:r>
      <w:r>
        <w:t>Pokud uživatel požaduje připojení více počítačů na téže adrese, která je uvedená v této smlouvě, je nutná dohoda s poskytovatelem. 6.</w:t>
      </w:r>
      <w:proofErr w:type="gramStart"/>
      <w:r>
        <w:t>3</w:t>
      </w:r>
      <w:r>
        <w:rPr>
          <w:rFonts w:ascii="Arial" w:eastAsia="Arial" w:hAnsi="Arial" w:cs="Arial"/>
        </w:rPr>
        <w:t xml:space="preserve"> </w:t>
      </w:r>
      <w:r>
        <w:t>Měsíční</w:t>
      </w:r>
      <w:proofErr w:type="gramEnd"/>
      <w:r>
        <w:t xml:space="preserve"> paušální poplatek se uživatel zavazuje zaplatit vždy do posledního pracovního dne v kalendářním měsíci, za který poplatek platí, a to buď v hotovosti, nebo bezhotovostním převodem na účet poskytovatele. V případě platby za delší časový úsek jak jeden měsíc, vždy do posledního pracovního dne v kalendářním měsíci, kdy začíná nové období poskytování služby. Písemnou fakturu poskytovatel zašle pouze na požádání uživatele a je oprávněn si naúčtovat cenu za poštovné. Elektronická faktura je zasílána automaticky, pokud uživatel uvede elektronickou adresu tzv. Email. </w:t>
      </w:r>
    </w:p>
    <w:p w14:paraId="09F4A723" w14:textId="77777777" w:rsidR="002B381D" w:rsidRDefault="00D72AA4">
      <w:pPr>
        <w:ind w:left="715" w:right="9"/>
      </w:pPr>
      <w:r>
        <w:t>6.4</w:t>
      </w:r>
      <w:r>
        <w:rPr>
          <w:rFonts w:ascii="Arial" w:eastAsia="Arial" w:hAnsi="Arial" w:cs="Arial"/>
        </w:rPr>
        <w:t xml:space="preserve"> </w:t>
      </w:r>
      <w:r>
        <w:t xml:space="preserve">V případě, že dojde k dlouhodobému přerušení poskytování datových služeb z objektivních důvodů nebo z důvodů na straně poskytovatele, bude uživatel povinen zaplatit poskytovateli měsíční paušální poplatek poměrně snížený o částku odpovídající době, po kterou bylo poskytování datových služeb přerušeno. O tuto částku si musí každý uživatel žádat nejpozději do 30 kalendářních dnů, jinak nebude tento přeplatek vyplacen. Za dlouhodobé přerušení poskytování datových služeb se pro účely této smlouvy považuje jejich přerušení trvající nejméně 5 kalendářních dnů a déle, popřípadě i více kratších přerušení, pokud jejich celková délka v jednom kalendářním měsíci dosáhne výše uvedeného rozsahu. </w:t>
      </w:r>
    </w:p>
    <w:p w14:paraId="09BCAFED" w14:textId="77777777" w:rsidR="002B381D" w:rsidRDefault="00D72AA4">
      <w:pPr>
        <w:ind w:left="715" w:right="9"/>
      </w:pPr>
      <w:r>
        <w:t>6.5</w:t>
      </w:r>
      <w:r>
        <w:rPr>
          <w:rFonts w:ascii="Arial" w:eastAsia="Arial" w:hAnsi="Arial" w:cs="Arial"/>
        </w:rPr>
        <w:t xml:space="preserve"> </w:t>
      </w:r>
      <w:r>
        <w:t xml:space="preserve">V případě, že uživatel nezaplatí měsíční paušální poplatek, nebo jiný dohodnutý ve stanovené lhůtě, vyhrazuje si poskytovatel právo naúčtovat uživateli úrok z prodlení ve výši </w:t>
      </w:r>
      <w:proofErr w:type="gramStart"/>
      <w:r>
        <w:t>0,05</w:t>
      </w:r>
      <w:r>
        <w:rPr>
          <w:color w:val="222222"/>
        </w:rPr>
        <w:t>%</w:t>
      </w:r>
      <w:proofErr w:type="gramEnd"/>
      <w:r>
        <w:rPr>
          <w:color w:val="222222"/>
        </w:rPr>
        <w:t xml:space="preserve"> z dlužné částky za každý den prodlení a uživatel je povinen tento úrok zaplatit.</w:t>
      </w:r>
      <w:r>
        <w:rPr>
          <w:rFonts w:ascii="Calibri" w:eastAsia="Calibri" w:hAnsi="Calibri" w:cs="Calibri"/>
          <w:sz w:val="22"/>
        </w:rPr>
        <w:t xml:space="preserve"> </w:t>
      </w:r>
    </w:p>
    <w:p w14:paraId="26B5D225" w14:textId="47085AE0" w:rsidR="002B381D" w:rsidRDefault="00D72AA4">
      <w:pPr>
        <w:ind w:left="715" w:right="9"/>
      </w:pPr>
      <w:r>
        <w:t>6.6</w:t>
      </w:r>
      <w:r>
        <w:rPr>
          <w:rFonts w:ascii="Arial" w:eastAsia="Arial" w:hAnsi="Arial" w:cs="Arial"/>
        </w:rPr>
        <w:t xml:space="preserve"> </w:t>
      </w:r>
      <w:r>
        <w:t xml:space="preserve">V případě nezaplacení paušálního poplatku si poskytovatel vyhrazuje právo odpojit uživatele od sítě poskytovatele. V tomto případě si může poskytovatel účtovat manipulační poplatek ve výši 500Kč bez DPH </w:t>
      </w:r>
    </w:p>
    <w:p w14:paraId="284B8E04" w14:textId="77777777" w:rsidR="002B381D" w:rsidRDefault="00D72AA4">
      <w:pPr>
        <w:ind w:left="715" w:right="9"/>
      </w:pPr>
      <w:r>
        <w:t>6.7</w:t>
      </w:r>
      <w:r>
        <w:rPr>
          <w:rFonts w:ascii="Arial" w:eastAsia="Arial" w:hAnsi="Arial" w:cs="Arial"/>
        </w:rPr>
        <w:t xml:space="preserve"> </w:t>
      </w:r>
      <w:r>
        <w:t xml:space="preserve">V paušálním poplatku není obsažena úhrada za odstranění vad, které vznikly na koncovém síťovém zařízení uživatele neodborným zásahem uživatele nebo jiné osoby. </w:t>
      </w:r>
    </w:p>
    <w:p w14:paraId="7593E83F" w14:textId="77777777" w:rsidR="002B381D" w:rsidRDefault="00D72AA4">
      <w:pPr>
        <w:ind w:left="0" w:right="9" w:firstLine="0"/>
      </w:pPr>
      <w:r>
        <w:t>6.8</w:t>
      </w:r>
      <w:r>
        <w:rPr>
          <w:rFonts w:ascii="Arial" w:eastAsia="Arial" w:hAnsi="Arial" w:cs="Arial"/>
        </w:rPr>
        <w:t xml:space="preserve"> </w:t>
      </w:r>
      <w:r>
        <w:t xml:space="preserve">Poskytovatel si vyhrazuje právo změnit výši měsíčního paušálního poplatku. </w:t>
      </w:r>
    </w:p>
    <w:p w14:paraId="4641ACF3" w14:textId="77777777" w:rsidR="002B381D" w:rsidRDefault="00D72AA4">
      <w:pPr>
        <w:ind w:left="345" w:right="9" w:firstLine="0"/>
      </w:pPr>
      <w:r>
        <w:t xml:space="preserve">Každá změna výše paušálního poplatku však musí přiměřeně odpovídat změně nákladů, které poskytovatel v souvislosti se zajištěním poskytování služeb dle této smlouvy vynakládá. Poskytovatel se zavazuje tuto změnu výše paušálního měsíčního poplatku oznámit nejméně jeden kalendářní měsíc předem a to elektronicky, telefonicky nebo osobně. </w:t>
      </w:r>
    </w:p>
    <w:p w14:paraId="6094CE0D" w14:textId="77777777" w:rsidR="002B381D" w:rsidRDefault="00D72AA4">
      <w:pPr>
        <w:spacing w:after="181"/>
        <w:ind w:left="370" w:right="9"/>
      </w:pPr>
      <w:r>
        <w:t>6.9</w:t>
      </w:r>
      <w:r>
        <w:rPr>
          <w:rFonts w:ascii="Arial" w:eastAsia="Arial" w:hAnsi="Arial" w:cs="Arial"/>
        </w:rPr>
        <w:t xml:space="preserve"> </w:t>
      </w:r>
      <w:r>
        <w:t xml:space="preserve">V případě zvýšení měsíčního paušálního poplatku je uživatel oprávněn od této smlouvy odstoupit. Odstoupení od smlouvy je účinné vždy od prvního dne, v němž bylo poskytovateli písemné odstoupení uživatele od smlouvy doručeno. </w:t>
      </w:r>
    </w:p>
    <w:p w14:paraId="47B1B884" w14:textId="77777777" w:rsidR="002B381D" w:rsidRDefault="00D72AA4">
      <w:pPr>
        <w:pStyle w:val="Nadpis1"/>
        <w:ind w:left="1037" w:right="680" w:hanging="360"/>
      </w:pPr>
      <w:r>
        <w:t xml:space="preserve">Doba trvání smlouvy, výpověď smlouvy </w:t>
      </w:r>
    </w:p>
    <w:p w14:paraId="08007A18" w14:textId="77777777" w:rsidR="002B381D" w:rsidRDefault="00D72AA4">
      <w:pPr>
        <w:ind w:left="370" w:right="126"/>
      </w:pPr>
      <w:r>
        <w:t>7.1</w:t>
      </w:r>
      <w:r>
        <w:rPr>
          <w:rFonts w:ascii="Arial" w:eastAsia="Arial" w:hAnsi="Arial" w:cs="Arial"/>
        </w:rPr>
        <w:t xml:space="preserve"> </w:t>
      </w:r>
      <w:r>
        <w:t xml:space="preserve">Tato smlouva nabývá účinnosti dnem jejího podpisu smluvními stranami, případně dnem přijetí platby za poskytnuté služby na účet poskytovatele. K tomuto datu se poskytovatel zavazuje poskytovat služby uvedené ve smlouvě. Za měsíc, ve kterém bude podepsána smlouva a ve kterém začne poskytování vlastních služeb této smlouvy, se uživatel zavazuje zaplatit poměrnou část měsíční paušální platby. </w:t>
      </w:r>
    </w:p>
    <w:p w14:paraId="1558B1E7" w14:textId="77777777" w:rsidR="002B381D" w:rsidRDefault="00D72AA4">
      <w:pPr>
        <w:ind w:left="370" w:right="9"/>
      </w:pPr>
      <w:r>
        <w:t>7.2</w:t>
      </w:r>
      <w:r>
        <w:rPr>
          <w:rFonts w:ascii="Arial" w:eastAsia="Arial" w:hAnsi="Arial" w:cs="Arial"/>
        </w:rPr>
        <w:t xml:space="preserve"> </w:t>
      </w:r>
      <w:r>
        <w:t xml:space="preserve">Smlouva je uzavřena na dobu neurčitou, nebo neurčitou s minimálním trváním. Tato doba je specifikována na přední straně uzavřené smlouvy. </w:t>
      </w:r>
    </w:p>
    <w:p w14:paraId="06ADB3D4" w14:textId="77777777" w:rsidR="002B381D" w:rsidRDefault="00D72AA4">
      <w:pPr>
        <w:ind w:left="370" w:right="9"/>
      </w:pPr>
      <w:r>
        <w:t>7.3</w:t>
      </w:r>
      <w:r>
        <w:rPr>
          <w:rFonts w:ascii="Arial" w:eastAsia="Arial" w:hAnsi="Arial" w:cs="Arial"/>
        </w:rPr>
        <w:t xml:space="preserve"> </w:t>
      </w:r>
      <w:r>
        <w:t xml:space="preserve">Smlouvu lze ukončit pouze písemnou výpovědí. Výpověď této smlouvy nabývá platnosti dnem doručení výpovědi poskytovateli. Výpovědní doba je 30 kalendářních dnů a začíná běžet ode dne doručení poskytovateli. Smlouva bude ukončena až po vyrovnání všech závazků vůči poskytovateli. </w:t>
      </w:r>
    </w:p>
    <w:p w14:paraId="50D87560" w14:textId="77777777" w:rsidR="002B381D" w:rsidRDefault="00D72AA4">
      <w:pPr>
        <w:ind w:left="370" w:right="9"/>
      </w:pPr>
      <w:r>
        <w:t>7.4</w:t>
      </w:r>
      <w:r>
        <w:rPr>
          <w:rFonts w:ascii="Arial" w:eastAsia="Arial" w:hAnsi="Arial" w:cs="Arial"/>
        </w:rPr>
        <w:t xml:space="preserve"> </w:t>
      </w:r>
      <w:r>
        <w:t xml:space="preserve">Poskytovatel je oprávněn tuto smlouvu vypovědět pouze v případě, že uživatel v jednom kalendářním roce opakovaně nezaplatil poskytovateli měsíční paušální poplatek v plné výši, nebo závažně porušil ustanovení této smlouvy, nebo poskytovatel ukončil svou činnost, případně pokud poskytování připojení danému uživateli nebude nadále technicky možné. </w:t>
      </w:r>
    </w:p>
    <w:p w14:paraId="1B1BC7E8" w14:textId="77777777" w:rsidR="002B381D" w:rsidRDefault="00D72AA4">
      <w:pPr>
        <w:spacing w:after="180"/>
        <w:ind w:left="370" w:right="9"/>
      </w:pPr>
      <w:r>
        <w:t>7.5</w:t>
      </w:r>
      <w:r>
        <w:rPr>
          <w:rFonts w:ascii="Arial" w:eastAsia="Arial" w:hAnsi="Arial" w:cs="Arial"/>
        </w:rPr>
        <w:t xml:space="preserve"> </w:t>
      </w:r>
      <w:r>
        <w:t xml:space="preserve">Tuto smlouvu lze též ukončit písemnou dohodou obou smluvních stran, jimi vlastnoručně podepsanou, nebo odstoupením od smlouvy v případech stanovených obecně závaznými právními předpisy nebo touto smlouvou. </w:t>
      </w:r>
    </w:p>
    <w:p w14:paraId="13D0D591" w14:textId="77777777" w:rsidR="002B381D" w:rsidRDefault="00D72AA4">
      <w:pPr>
        <w:pStyle w:val="Nadpis1"/>
        <w:spacing w:after="49"/>
        <w:ind w:left="1315" w:hanging="1236"/>
        <w:jc w:val="left"/>
      </w:pPr>
      <w:r>
        <w:lastRenderedPageBreak/>
        <w:t xml:space="preserve">Reklamace na poskytované služby a na vyúčtování cen Reklamace za poskytované služby </w:t>
      </w:r>
    </w:p>
    <w:p w14:paraId="4D9DDDB0" w14:textId="77777777" w:rsidR="002B381D" w:rsidRDefault="00D72AA4">
      <w:pPr>
        <w:ind w:left="370" w:right="9"/>
      </w:pPr>
      <w:r>
        <w:t>8.1</w:t>
      </w:r>
      <w:r>
        <w:rPr>
          <w:rFonts w:ascii="Arial" w:eastAsia="Arial" w:hAnsi="Arial" w:cs="Arial"/>
        </w:rPr>
        <w:t xml:space="preserve"> </w:t>
      </w:r>
      <w:r>
        <w:t xml:space="preserve">Uživatel je oprávněn uplatnit u poskytovatele odpovědnost za vady poskytnuté služby v případě, že služba není poskytnuta vůbec nebo je poskytnuta v rozporu s těmito VOP či smlouvou. Poskytovatel však odpovídá za tyto vady pouze v rozsahu, který tyto VOP připouští. </w:t>
      </w:r>
    </w:p>
    <w:p w14:paraId="3C4E83C0" w14:textId="6BA7DB19" w:rsidR="002B381D" w:rsidRDefault="00D72AA4">
      <w:pPr>
        <w:ind w:left="370" w:right="9"/>
      </w:pPr>
      <w:r>
        <w:t>8.2</w:t>
      </w:r>
      <w:r>
        <w:rPr>
          <w:rFonts w:ascii="Arial" w:eastAsia="Arial" w:hAnsi="Arial" w:cs="Arial"/>
        </w:rPr>
        <w:t xml:space="preserve"> </w:t>
      </w:r>
      <w:r>
        <w:t xml:space="preserve">Uživatel je oprávněn uplatnit vady písemně nebo jiným dohodnutým způsobem na kontaktní e-mail poskytovatele </w:t>
      </w:r>
      <w:r w:rsidR="006D7310">
        <w:rPr>
          <w:color w:val="0000FF"/>
          <w:u w:val="single" w:color="0000FF"/>
        </w:rPr>
        <w:t>info@sluzby-domu.cz</w:t>
      </w:r>
      <w:r>
        <w:t xml:space="preserve"> a to podrobným popisem vytýkaných vad včetně uvedení kompletních kontaktních údajů uživatele.</w:t>
      </w:r>
      <w:r>
        <w:rPr>
          <w:rFonts w:ascii="Calibri" w:eastAsia="Calibri" w:hAnsi="Calibri" w:cs="Calibri"/>
          <w:sz w:val="22"/>
        </w:rPr>
        <w:t xml:space="preserve"> </w:t>
      </w:r>
    </w:p>
    <w:p w14:paraId="2B213C49" w14:textId="77777777" w:rsidR="002B381D" w:rsidRDefault="00D72AA4">
      <w:pPr>
        <w:ind w:left="370" w:right="9"/>
      </w:pPr>
      <w:r>
        <w:t>8.3</w:t>
      </w:r>
      <w:r>
        <w:rPr>
          <w:rFonts w:ascii="Arial" w:eastAsia="Arial" w:hAnsi="Arial" w:cs="Arial"/>
        </w:rPr>
        <w:t xml:space="preserve"> </w:t>
      </w:r>
      <w:r>
        <w:t xml:space="preserve">Uplatnění vady na kvalitu poskytované služby je uživatel povinen odeslat poskytovateli písemně nebo jiným dohodnutým způsobem nejpozději ve lhůtě 2 měsíců od vzniku vady, jinak nárok na uplatnění vady zaniká. </w:t>
      </w:r>
    </w:p>
    <w:p w14:paraId="351286B3" w14:textId="77777777" w:rsidR="002B381D" w:rsidRDefault="00D72AA4">
      <w:pPr>
        <w:ind w:left="370" w:right="9"/>
      </w:pPr>
      <w:r>
        <w:t>8.4</w:t>
      </w:r>
      <w:r>
        <w:rPr>
          <w:rFonts w:ascii="Arial" w:eastAsia="Arial" w:hAnsi="Arial" w:cs="Arial"/>
        </w:rPr>
        <w:t xml:space="preserve"> </w:t>
      </w:r>
      <w:r>
        <w:t xml:space="preserve">Poskytovatel je povinen reklamaci na poskytování služby vyřídit bez zbytečného odkladu, nejpozději však do 30 dnů ode dne doručení reklamace. Pokud se strany nedohodnou jinak, je poskytovatel povinen u reklamace na poskytování služby odstranit technickou nebo provozní vadu, která brání řádnému poskytování služby do 48 hodin. O takto provedené reklamaci bude pořízen písemný protokol, tzv. protokol o neshodě, podepsaný oběma smluvními stranami. Pokud službu bylo možno využít jen částečně, anebo ji nebylo možné využít vůbec pro závadu technického nebo provozního charakteru na straně poskytovatele poskytujícího službu, má uživatel nárok na přiměřenou slevu. </w:t>
      </w:r>
    </w:p>
    <w:p w14:paraId="22C65420" w14:textId="77777777" w:rsidR="002B381D" w:rsidRDefault="00D72AA4">
      <w:pPr>
        <w:ind w:left="370" w:right="9"/>
      </w:pPr>
      <w:r>
        <w:t>8.5</w:t>
      </w:r>
      <w:r>
        <w:rPr>
          <w:rFonts w:ascii="Arial" w:eastAsia="Arial" w:hAnsi="Arial" w:cs="Arial"/>
        </w:rPr>
        <w:t xml:space="preserve"> </w:t>
      </w:r>
      <w:r>
        <w:t xml:space="preserve">Uplatnění reklamace uživatelem u poskytovatele nemá odkladný účinek vůči splnění povinnosti uhradit poskytovateli vyúčtovanou cenu služby. Tuto cenu je uživatel povinen uhradit ve lhůtě splatnosti. </w:t>
      </w:r>
    </w:p>
    <w:p w14:paraId="2D9613F6" w14:textId="77777777" w:rsidR="002B381D" w:rsidRDefault="00D72AA4">
      <w:pPr>
        <w:ind w:left="370" w:right="9"/>
      </w:pPr>
      <w:r>
        <w:t>8.6</w:t>
      </w:r>
      <w:r>
        <w:rPr>
          <w:rFonts w:ascii="Arial" w:eastAsia="Arial" w:hAnsi="Arial" w:cs="Arial"/>
        </w:rPr>
        <w:t xml:space="preserve"> </w:t>
      </w:r>
      <w:r>
        <w:t xml:space="preserve">V případě vady na technickém zařízení u uživatele, která jsou jeho vlastnictvím, nebo je má uživatel v bezplatném dočasném užívání od poskytovatele, náleží na tyto technická zařízení bezplatný servis po dobu 2 let ode dne uzavření smlouvy, kdy uživatel uhradí pouze náklady spojené s dopravou a v případě, že je chyba na soustavě různých zařízení určených k distribuci i za diagnostiku závady dle ceníku. </w:t>
      </w:r>
    </w:p>
    <w:p w14:paraId="71889104" w14:textId="77777777" w:rsidR="002B381D" w:rsidRDefault="00D72AA4">
      <w:pPr>
        <w:ind w:left="370" w:right="9"/>
      </w:pPr>
      <w:r>
        <w:t>8.7</w:t>
      </w:r>
      <w:r>
        <w:rPr>
          <w:rFonts w:ascii="Arial" w:eastAsia="Arial" w:hAnsi="Arial" w:cs="Arial"/>
        </w:rPr>
        <w:t xml:space="preserve"> </w:t>
      </w:r>
      <w:r>
        <w:t>V případě vady na technickém zařízení uživatele, která není ve vlastnictví poskytovatele, není poskytovatel povinen tuto závadu opravit, a pakliže tak na žádost uživatele učiní, je oprávněn vyúčtovat uživateli hodinovou sazbu za práci a dopravné dle ceníku poskytovatele platného ke dni provedení servisní služby.</w:t>
      </w:r>
      <w:r>
        <w:rPr>
          <w:rFonts w:ascii="Calibri" w:eastAsia="Calibri" w:hAnsi="Calibri" w:cs="Calibri"/>
          <w:sz w:val="22"/>
        </w:rPr>
        <w:t xml:space="preserve"> </w:t>
      </w:r>
    </w:p>
    <w:p w14:paraId="1F303FB0" w14:textId="77777777" w:rsidR="002B381D" w:rsidRDefault="00D72AA4">
      <w:pPr>
        <w:spacing w:after="51" w:line="259" w:lineRule="auto"/>
        <w:ind w:left="360" w:right="0" w:firstLine="0"/>
      </w:pPr>
      <w:r>
        <w:t xml:space="preserve"> </w:t>
      </w:r>
    </w:p>
    <w:p w14:paraId="190818E2" w14:textId="77777777" w:rsidR="002B381D" w:rsidRDefault="00D72AA4">
      <w:pPr>
        <w:spacing w:after="0" w:line="259" w:lineRule="auto"/>
        <w:ind w:left="416" w:right="0" w:firstLine="0"/>
        <w:jc w:val="center"/>
      </w:pPr>
      <w:r>
        <w:rPr>
          <w:b/>
          <w:sz w:val="20"/>
        </w:rPr>
        <w:t xml:space="preserve"> </w:t>
      </w:r>
    </w:p>
    <w:p w14:paraId="66AF56B0" w14:textId="77777777" w:rsidR="002B381D" w:rsidRDefault="00D72AA4">
      <w:pPr>
        <w:pStyle w:val="Nadpis1"/>
        <w:numPr>
          <w:ilvl w:val="0"/>
          <w:numId w:val="0"/>
        </w:numPr>
        <w:ind w:left="687"/>
      </w:pPr>
      <w:r>
        <w:t xml:space="preserve">Reklamace na vyúčtování cen </w:t>
      </w:r>
    </w:p>
    <w:p w14:paraId="6F9D8DCE" w14:textId="26201D80" w:rsidR="002B381D" w:rsidRDefault="00D72AA4">
      <w:pPr>
        <w:ind w:left="715" w:right="9"/>
      </w:pPr>
      <w:r>
        <w:t>8.8</w:t>
      </w:r>
      <w:r>
        <w:rPr>
          <w:rFonts w:ascii="Arial" w:eastAsia="Arial" w:hAnsi="Arial" w:cs="Arial"/>
        </w:rPr>
        <w:t xml:space="preserve"> </w:t>
      </w:r>
      <w:r>
        <w:t xml:space="preserve">Uživatel je oprávněn doručit poskytovateli reklamaci vyúčtování ceny písemně nebo jiným dohodnutým způsobem na kontaktní e-mail poskytovatele </w:t>
      </w:r>
      <w:hyperlink r:id="rId7" w:history="1">
        <w:r w:rsidR="006D7310" w:rsidRPr="00EA6FFD">
          <w:rPr>
            <w:rStyle w:val="Hypertextovodkaz"/>
          </w:rPr>
          <w:t>info@sluzby-domu.cz</w:t>
        </w:r>
      </w:hyperlink>
      <w:r w:rsidR="006D7310">
        <w:rPr>
          <w:color w:val="0000FF"/>
          <w:u w:val="single" w:color="0000FF"/>
        </w:rPr>
        <w:t xml:space="preserve">                                                                                                                                                                                                                                                                                                                                                                     </w:t>
      </w:r>
      <w:r>
        <w:t xml:space="preserve"> a to podrobným popisem vytýkaných vad vyúčtování včetně uvedení kompletních kontaktních údajů uživatele.</w:t>
      </w:r>
      <w:r>
        <w:rPr>
          <w:rFonts w:ascii="Calibri" w:eastAsia="Calibri" w:hAnsi="Calibri" w:cs="Calibri"/>
          <w:sz w:val="22"/>
        </w:rPr>
        <w:t xml:space="preserve"> </w:t>
      </w:r>
    </w:p>
    <w:p w14:paraId="0A55F8F2" w14:textId="77777777" w:rsidR="002B381D" w:rsidRDefault="00D72AA4">
      <w:pPr>
        <w:ind w:left="715" w:right="9"/>
      </w:pPr>
      <w:r>
        <w:t>8.9</w:t>
      </w:r>
      <w:r>
        <w:rPr>
          <w:rFonts w:ascii="Arial" w:eastAsia="Arial" w:hAnsi="Arial" w:cs="Arial"/>
        </w:rPr>
        <w:t xml:space="preserve"> </w:t>
      </w:r>
      <w:r>
        <w:t xml:space="preserve">Reklamaci vyúčtované ceny je uživatel povinen odeslat poskytovateli písemně nebo jiným dohodnutým způsobem nejpozději ve lhůtě dvou měsíců od doručení vyúčtování, jinak nárok na uplatnění reklamačních nároků zaniká. </w:t>
      </w:r>
    </w:p>
    <w:p w14:paraId="1F3C1EFA" w14:textId="77777777" w:rsidR="002B381D" w:rsidRDefault="00D72AA4">
      <w:pPr>
        <w:ind w:left="345" w:right="9" w:firstLine="0"/>
      </w:pPr>
      <w:r>
        <w:t>8.10</w:t>
      </w:r>
      <w:r>
        <w:rPr>
          <w:rFonts w:ascii="Arial" w:eastAsia="Arial" w:hAnsi="Arial" w:cs="Arial"/>
        </w:rPr>
        <w:t xml:space="preserve"> </w:t>
      </w:r>
      <w:r>
        <w:t xml:space="preserve">Podání reklamace nemá odkladný účinek. </w:t>
      </w:r>
    </w:p>
    <w:p w14:paraId="607D2619" w14:textId="77777777" w:rsidR="002B381D" w:rsidRDefault="00D72AA4">
      <w:pPr>
        <w:ind w:left="715" w:right="9"/>
      </w:pPr>
      <w:r>
        <w:t>8.11</w:t>
      </w:r>
      <w:r>
        <w:rPr>
          <w:rFonts w:ascii="Arial" w:eastAsia="Arial" w:hAnsi="Arial" w:cs="Arial"/>
        </w:rPr>
        <w:t xml:space="preserve"> </w:t>
      </w:r>
      <w:r>
        <w:t xml:space="preserve">Reklamaci, kterou podá uživatel, vyřídí poskytovatel nejpozději ve lhůtě 30 ti dnů od podání reklamace. </w:t>
      </w:r>
    </w:p>
    <w:p w14:paraId="3C2B7FA6" w14:textId="77777777" w:rsidR="002B381D" w:rsidRDefault="00D72AA4">
      <w:pPr>
        <w:ind w:left="715" w:right="9"/>
      </w:pPr>
      <w:r>
        <w:t>8.12</w:t>
      </w:r>
      <w:r>
        <w:rPr>
          <w:rFonts w:ascii="Arial" w:eastAsia="Arial" w:hAnsi="Arial" w:cs="Arial"/>
        </w:rPr>
        <w:t xml:space="preserve"> </w:t>
      </w:r>
      <w:r>
        <w:t xml:space="preserve">V případě potvrzení oprávněnosti reklamace vyúčtované ceny vystaví poskytovatel opravnou fakturu a neoprávněně vyúčtovanou cenu vrátí uživateli ve lhůtě 30 dnů ode dne vyřízení reklamace. </w:t>
      </w:r>
    </w:p>
    <w:p w14:paraId="6BCCD2BA" w14:textId="77777777" w:rsidR="002B381D" w:rsidRDefault="00D72AA4">
      <w:pPr>
        <w:ind w:left="715" w:right="9"/>
      </w:pPr>
      <w:r>
        <w:t>8.13</w:t>
      </w:r>
      <w:r>
        <w:rPr>
          <w:rFonts w:ascii="Arial" w:eastAsia="Arial" w:hAnsi="Arial" w:cs="Arial"/>
        </w:rPr>
        <w:t xml:space="preserve"> </w:t>
      </w:r>
      <w:r>
        <w:t xml:space="preserve">V případě zjištění, že vada uplatněná dle čl. 8.1 či 8.8 není způsobena zaviněním poskytovatele, bere uživatel na vědomí, že je povinen uhradit poskytovateli veškeré náklady s vyřízením této reklamace spojené, a to nejpozději ve lhůtě 10 dnů ode dne jejího vyřízení. </w:t>
      </w:r>
    </w:p>
    <w:p w14:paraId="2BBD1817" w14:textId="77777777" w:rsidR="002B381D" w:rsidRDefault="00D72AA4">
      <w:pPr>
        <w:ind w:left="715" w:right="9"/>
      </w:pPr>
      <w:r>
        <w:t>8.14</w:t>
      </w:r>
      <w:r>
        <w:rPr>
          <w:rFonts w:ascii="Arial" w:eastAsia="Arial" w:hAnsi="Arial" w:cs="Arial"/>
        </w:rPr>
        <w:t xml:space="preserve"> </w:t>
      </w:r>
      <w:r>
        <w:t xml:space="preserve">V případě, že nebude uživatel, se závěry vyřízení reklamace ze strany poskytovatele souhlasit, může do jednoho roku od vyřízení reklamace uplatnit proti vyřízení reklamace námitky u subjektu mimosoudního řešení spotřebitelského sporu, podle ustanovení § 20d </w:t>
      </w:r>
      <w:proofErr w:type="spellStart"/>
      <w:r>
        <w:t>z.č</w:t>
      </w:r>
      <w:proofErr w:type="spellEnd"/>
      <w:r>
        <w:t xml:space="preserve">. 634/1992 Sb., o ochraně spotřebitele, ve znění pozdějších předpisů (dále také jako „zákon o ochraně spotřebitele“). </w:t>
      </w:r>
      <w:r>
        <w:rPr>
          <w:rFonts w:ascii="Calibri" w:eastAsia="Calibri" w:hAnsi="Calibri" w:cs="Calibri"/>
          <w:sz w:val="22"/>
        </w:rPr>
        <w:t xml:space="preserve"> </w:t>
      </w:r>
    </w:p>
    <w:p w14:paraId="10520133" w14:textId="77777777" w:rsidR="002B381D" w:rsidRDefault="00D72AA4">
      <w:pPr>
        <w:ind w:left="715" w:right="9"/>
      </w:pPr>
      <w:r>
        <w:t>8.15</w:t>
      </w:r>
      <w:r>
        <w:rPr>
          <w:rFonts w:ascii="Arial" w:eastAsia="Arial" w:hAnsi="Arial" w:cs="Arial"/>
        </w:rPr>
        <w:t xml:space="preserve"> </w:t>
      </w:r>
      <w:r>
        <w:t xml:space="preserve">Subjektem mimosoudního řešení sporu je dle ustanovení § 20e odst. b) zákona o ochraně spotřebitele v oblasti elektronických komunikací Český telekomunikační úřad </w:t>
      </w:r>
      <w:r w:rsidRPr="00376699">
        <w:rPr>
          <w:b/>
          <w:bCs/>
        </w:rPr>
        <w:t>(</w:t>
      </w:r>
      <w:hyperlink r:id="rId8">
        <w:r w:rsidRPr="00376699">
          <w:rPr>
            <w:b/>
            <w:bCs/>
            <w:u w:val="single" w:color="000000"/>
          </w:rPr>
          <w:t>www.ctu.cz</w:t>
        </w:r>
      </w:hyperlink>
      <w:hyperlink r:id="rId9">
        <w:r w:rsidRPr="00376699">
          <w:rPr>
            <w:b/>
            <w:bCs/>
          </w:rPr>
          <w:t>)</w:t>
        </w:r>
      </w:hyperlink>
      <w:r>
        <w:t xml:space="preserve"> a v ostatních oblastech, které neupravuje zákon o elektronických komunikacích, Česká obchodní inspekce </w:t>
      </w:r>
      <w:hyperlink r:id="rId10">
        <w:r w:rsidRPr="00376699">
          <w:rPr>
            <w:b/>
            <w:bCs/>
          </w:rPr>
          <w:t>(</w:t>
        </w:r>
      </w:hyperlink>
      <w:hyperlink r:id="rId11">
        <w:r w:rsidRPr="00376699">
          <w:rPr>
            <w:b/>
            <w:bCs/>
            <w:u w:val="single" w:color="000000"/>
          </w:rPr>
          <w:t>www.coi.cz</w:t>
        </w:r>
      </w:hyperlink>
      <w:hyperlink r:id="rId12">
        <w:r w:rsidRPr="00376699">
          <w:rPr>
            <w:b/>
            <w:bCs/>
          </w:rPr>
          <w:t>)</w:t>
        </w:r>
      </w:hyperlink>
      <w:r w:rsidRPr="00376699">
        <w:rPr>
          <w:b/>
          <w:bCs/>
        </w:rPr>
        <w:t>.</w:t>
      </w:r>
      <w:r w:rsidRPr="00376699">
        <w:rPr>
          <w:rFonts w:ascii="Calibri" w:eastAsia="Calibri" w:hAnsi="Calibri" w:cs="Calibri"/>
          <w:b/>
          <w:bCs/>
          <w:sz w:val="22"/>
        </w:rPr>
        <w:t xml:space="preserve"> </w:t>
      </w:r>
    </w:p>
    <w:p w14:paraId="3504C903" w14:textId="77777777" w:rsidR="002B381D" w:rsidRDefault="00D72AA4">
      <w:pPr>
        <w:ind w:left="715" w:right="9"/>
      </w:pPr>
      <w:r>
        <w:t>8.16</w:t>
      </w:r>
      <w:r>
        <w:rPr>
          <w:rFonts w:ascii="Arial" w:eastAsia="Arial" w:hAnsi="Arial" w:cs="Arial"/>
        </w:rPr>
        <w:t xml:space="preserve"> </w:t>
      </w:r>
      <w:r>
        <w:t>Uživatel může podat návrh na mimosoudní řešení sporu u subjektů uvedených v článku 8.15 nejpozději do jednoho roku ode dne, kdy uplatnil své právo, které je předmětem sporu, u poskytovatele.</w:t>
      </w:r>
      <w:r>
        <w:rPr>
          <w:rFonts w:ascii="Calibri" w:eastAsia="Calibri" w:hAnsi="Calibri" w:cs="Calibri"/>
          <w:sz w:val="22"/>
        </w:rPr>
        <w:t xml:space="preserve"> </w:t>
      </w:r>
    </w:p>
    <w:p w14:paraId="13A03682" w14:textId="77777777" w:rsidR="002B381D" w:rsidRDefault="00D72AA4">
      <w:pPr>
        <w:spacing w:after="10" w:line="259" w:lineRule="auto"/>
        <w:ind w:left="720" w:right="0" w:firstLine="0"/>
      </w:pPr>
      <w:r>
        <w:t xml:space="preserve"> </w:t>
      </w:r>
    </w:p>
    <w:p w14:paraId="0457D878" w14:textId="77777777" w:rsidR="002B381D" w:rsidRDefault="00D72AA4">
      <w:pPr>
        <w:spacing w:after="10" w:line="259" w:lineRule="auto"/>
        <w:ind w:left="720" w:right="0" w:firstLine="0"/>
      </w:pPr>
      <w:r>
        <w:t xml:space="preserve"> </w:t>
      </w:r>
    </w:p>
    <w:p w14:paraId="391832C2" w14:textId="77777777" w:rsidR="002B381D" w:rsidRDefault="00D72AA4">
      <w:pPr>
        <w:spacing w:after="485" w:line="259" w:lineRule="auto"/>
        <w:ind w:left="0" w:right="0" w:firstLine="0"/>
      </w:pPr>
      <w:r>
        <w:t xml:space="preserve"> </w:t>
      </w:r>
    </w:p>
    <w:p w14:paraId="70601B09" w14:textId="77777777" w:rsidR="002B381D" w:rsidRDefault="00D72AA4">
      <w:pPr>
        <w:pStyle w:val="Nadpis1"/>
        <w:spacing w:after="0"/>
        <w:ind w:left="948" w:hanging="360"/>
        <w:jc w:val="left"/>
      </w:pPr>
      <w:r>
        <w:t xml:space="preserve">Ochrana údajů, důvěrnost komunikací a mlčenlivost </w:t>
      </w:r>
    </w:p>
    <w:p w14:paraId="31FA0AF4" w14:textId="77777777" w:rsidR="002B381D" w:rsidRDefault="00D72AA4">
      <w:pPr>
        <w:ind w:left="715" w:right="174"/>
      </w:pPr>
      <w:r>
        <w:t>9.1</w:t>
      </w:r>
      <w:r>
        <w:rPr>
          <w:rFonts w:ascii="Arial" w:eastAsia="Arial" w:hAnsi="Arial" w:cs="Arial"/>
        </w:rPr>
        <w:t xml:space="preserve"> </w:t>
      </w:r>
      <w:r>
        <w:t xml:space="preserve">Poskytovatel prohlašuje, že technicky i organizačně zajišťuje v souladu s právními předpisy a těmito VOP, bezpečnost poskytované služby s ohledem na maximálně možnou míru ochranu osobních údajů fyzických i právnických osob a ochranu provozních a lokalizačních údajů včetně důvěrnosti komunikací při poskytování této služby. </w:t>
      </w:r>
    </w:p>
    <w:p w14:paraId="6082EEA8" w14:textId="77777777" w:rsidR="002B381D" w:rsidRDefault="00D72AA4">
      <w:pPr>
        <w:ind w:left="715" w:right="9"/>
      </w:pPr>
      <w:r>
        <w:t>9.2</w:t>
      </w:r>
      <w:r>
        <w:rPr>
          <w:rFonts w:ascii="Arial" w:eastAsia="Arial" w:hAnsi="Arial" w:cs="Arial"/>
        </w:rPr>
        <w:t xml:space="preserve"> </w:t>
      </w:r>
      <w:r>
        <w:t xml:space="preserve">Uživatel se zavazuje zachovat mlčenlivost o všech skutečnostech souvisejících s podnikatelskou činností poskytovatele, o kterých se dozví v souvislosti se smlouvou, a které mají charakter obchodního tajemství, jakož i o skutečnostech, jejichž uveřejnění navenek by se mohlo jakýmkoli způsobem dotknout obchodních zájmů nebo dobrého jména poskytovatele nebo jeho obchodních partnerů a klientů a není oprávněn je bez souhlasu poskytovatele sdělovat třetím stranám. </w:t>
      </w:r>
      <w:r>
        <w:rPr>
          <w:rFonts w:ascii="Calibri" w:eastAsia="Calibri" w:hAnsi="Calibri" w:cs="Calibri"/>
          <w:sz w:val="22"/>
        </w:rPr>
        <w:t xml:space="preserve"> </w:t>
      </w:r>
    </w:p>
    <w:p w14:paraId="1A0A8FD4" w14:textId="77777777" w:rsidR="002B381D" w:rsidRDefault="00D72AA4">
      <w:pPr>
        <w:spacing w:line="236" w:lineRule="auto"/>
        <w:ind w:left="715" w:right="9"/>
      </w:pPr>
      <w:r>
        <w:t>9.3</w:t>
      </w:r>
      <w:r>
        <w:rPr>
          <w:rFonts w:ascii="Arial" w:eastAsia="Arial" w:hAnsi="Arial" w:cs="Arial"/>
        </w:rPr>
        <w:t xml:space="preserve"> </w:t>
      </w:r>
      <w:r>
        <w:t>Smluvní strany považují za důvěrné všechny informace o poskytovateli, které vyplývají ze smlouvy nebo které se dozví v souvislosti s jejím plněním.</w:t>
      </w:r>
      <w:r>
        <w:rPr>
          <w:rFonts w:ascii="Calibri" w:eastAsia="Calibri" w:hAnsi="Calibri" w:cs="Calibri"/>
          <w:sz w:val="22"/>
        </w:rPr>
        <w:t xml:space="preserve"> </w:t>
      </w:r>
    </w:p>
    <w:p w14:paraId="223C87F7" w14:textId="77777777" w:rsidR="002B381D" w:rsidRDefault="00D72AA4">
      <w:pPr>
        <w:ind w:left="715" w:right="9"/>
      </w:pPr>
      <w:r>
        <w:t>9.4</w:t>
      </w:r>
      <w:r>
        <w:rPr>
          <w:rFonts w:ascii="Arial" w:eastAsia="Arial" w:hAnsi="Arial" w:cs="Arial"/>
        </w:rPr>
        <w:t xml:space="preserve"> </w:t>
      </w:r>
      <w:r>
        <w:t>Důvěrnými informacemi jsou informace, které poskytovatel poskytl při jednání o uzavření smlouvy nebo během trvání smlouvy, přičemž uživatel je nesmí sdělovat třetím stranám a ani je použít v rozporu s jejich účelem pro své potřeby.</w:t>
      </w:r>
      <w:r>
        <w:rPr>
          <w:rFonts w:ascii="Calibri" w:eastAsia="Calibri" w:hAnsi="Calibri" w:cs="Calibri"/>
          <w:sz w:val="22"/>
        </w:rPr>
        <w:t xml:space="preserve"> </w:t>
      </w:r>
    </w:p>
    <w:p w14:paraId="0738E14E" w14:textId="77777777" w:rsidR="002B381D" w:rsidRDefault="00D72AA4">
      <w:pPr>
        <w:ind w:left="345" w:right="9" w:firstLine="0"/>
      </w:pPr>
      <w:r>
        <w:t>9.5</w:t>
      </w:r>
      <w:r>
        <w:rPr>
          <w:rFonts w:ascii="Arial" w:eastAsia="Arial" w:hAnsi="Arial" w:cs="Arial"/>
        </w:rPr>
        <w:t xml:space="preserve"> </w:t>
      </w:r>
      <w:r>
        <w:t>Poskytovatel je povinen zajišťovat bezpečnost a integritu své sítě.</w:t>
      </w:r>
      <w:r>
        <w:rPr>
          <w:rFonts w:ascii="Calibri" w:eastAsia="Calibri" w:hAnsi="Calibri" w:cs="Calibri"/>
          <w:sz w:val="22"/>
        </w:rPr>
        <w:t xml:space="preserve"> </w:t>
      </w:r>
    </w:p>
    <w:p w14:paraId="2C282742" w14:textId="77777777" w:rsidR="002B381D" w:rsidRDefault="00D72AA4">
      <w:pPr>
        <w:ind w:left="345" w:right="9" w:firstLine="0"/>
      </w:pPr>
      <w:r>
        <w:t>9.6</w:t>
      </w:r>
      <w:r>
        <w:rPr>
          <w:rFonts w:ascii="Arial" w:eastAsia="Arial" w:hAnsi="Arial" w:cs="Arial"/>
        </w:rPr>
        <w:t xml:space="preserve"> </w:t>
      </w:r>
      <w:r>
        <w:t>Poskytovatel neodpovídá za bezpečnost a integritu vlastní sítě uživatele.</w:t>
      </w:r>
      <w:r>
        <w:rPr>
          <w:rFonts w:ascii="Calibri" w:eastAsia="Calibri" w:hAnsi="Calibri" w:cs="Calibri"/>
          <w:sz w:val="22"/>
        </w:rPr>
        <w:t xml:space="preserve"> </w:t>
      </w:r>
    </w:p>
    <w:p w14:paraId="1B76D21D" w14:textId="77777777" w:rsidR="002B381D" w:rsidRDefault="00D72AA4">
      <w:pPr>
        <w:ind w:left="715" w:right="9"/>
      </w:pPr>
      <w:r>
        <w:t>9.7</w:t>
      </w:r>
      <w:r>
        <w:rPr>
          <w:rFonts w:ascii="Arial" w:eastAsia="Arial" w:hAnsi="Arial" w:cs="Arial"/>
        </w:rPr>
        <w:t xml:space="preserve"> </w:t>
      </w:r>
      <w:r>
        <w:t>Uživatel bere na vědomí, že za porušení povinnosti poskytovatele dle tohoto článku VOP se nepovažuje nakládání s údaji uživatele v souvislosti s plněním zákonné povinnosti poskytovatele.</w:t>
      </w:r>
      <w:r>
        <w:rPr>
          <w:rFonts w:ascii="Calibri" w:eastAsia="Calibri" w:hAnsi="Calibri" w:cs="Calibri"/>
          <w:sz w:val="22"/>
        </w:rPr>
        <w:t xml:space="preserve"> </w:t>
      </w:r>
    </w:p>
    <w:p w14:paraId="386772C9" w14:textId="77777777" w:rsidR="002B381D" w:rsidRDefault="00D72AA4">
      <w:pPr>
        <w:ind w:left="715" w:right="9"/>
      </w:pPr>
      <w:r>
        <w:t>9.8</w:t>
      </w:r>
      <w:r>
        <w:rPr>
          <w:rFonts w:ascii="Arial" w:eastAsia="Arial" w:hAnsi="Arial" w:cs="Arial"/>
        </w:rPr>
        <w:t xml:space="preserve"> </w:t>
      </w:r>
      <w:r>
        <w:t>Povinnost smluvních stran zachovávat mlčenlivost a chránit důvěrnost obchodních informací získaných v souvislosti se smlouvou trvá ve výše uvedeném rozsahu i po skončení smlouvy.</w:t>
      </w:r>
      <w:r>
        <w:rPr>
          <w:rFonts w:ascii="Calibri" w:eastAsia="Calibri" w:hAnsi="Calibri" w:cs="Calibri"/>
          <w:sz w:val="22"/>
        </w:rPr>
        <w:t xml:space="preserve"> </w:t>
      </w:r>
    </w:p>
    <w:p w14:paraId="73AB5119" w14:textId="77777777" w:rsidR="002B381D" w:rsidRDefault="00D72AA4">
      <w:pPr>
        <w:ind w:left="715" w:right="9"/>
      </w:pPr>
      <w:r>
        <w:t>9.9</w:t>
      </w:r>
      <w:r>
        <w:rPr>
          <w:rFonts w:ascii="Arial" w:eastAsia="Arial" w:hAnsi="Arial" w:cs="Arial"/>
        </w:rPr>
        <w:t xml:space="preserve"> </w:t>
      </w:r>
      <w:r>
        <w:t>Poskytovatel je povinen informovat uživatele o specifickém riziku porušení bezpečnosti sítě ve vztahu k ochraně shora uvedených údajů, a pokud toto riziko přesahuje rozsah jím přijímaných opatření, je povinen uživatele informovat i o veškerých možnostech docílení nápravy, včetně souvisejících nákladů.</w:t>
      </w:r>
      <w:r>
        <w:rPr>
          <w:rFonts w:ascii="Calibri" w:eastAsia="Calibri" w:hAnsi="Calibri" w:cs="Calibri"/>
          <w:sz w:val="22"/>
        </w:rPr>
        <w:t xml:space="preserve"> </w:t>
      </w:r>
    </w:p>
    <w:p w14:paraId="0E53223F" w14:textId="77777777" w:rsidR="002B381D" w:rsidRDefault="00D72AA4">
      <w:pPr>
        <w:spacing w:after="0" w:line="259" w:lineRule="auto"/>
        <w:ind w:left="720" w:right="0" w:firstLine="0"/>
      </w:pPr>
      <w:r>
        <w:rPr>
          <w:rFonts w:ascii="Calibri" w:eastAsia="Calibri" w:hAnsi="Calibri" w:cs="Calibri"/>
          <w:sz w:val="22"/>
        </w:rPr>
        <w:t xml:space="preserve"> </w:t>
      </w:r>
    </w:p>
    <w:p w14:paraId="26558F99" w14:textId="77777777" w:rsidR="002B381D" w:rsidRDefault="00D72AA4">
      <w:pPr>
        <w:pStyle w:val="Nadpis1"/>
        <w:spacing w:after="0"/>
        <w:ind w:left="439" w:hanging="360"/>
        <w:jc w:val="left"/>
      </w:pPr>
      <w:r>
        <w:t>Zamezení, obnovení a ukončení poskytované služby</w:t>
      </w:r>
      <w:r>
        <w:rPr>
          <w:rFonts w:ascii="Calibri" w:eastAsia="Calibri" w:hAnsi="Calibri" w:cs="Calibri"/>
          <w:b w:val="0"/>
          <w:sz w:val="22"/>
        </w:rPr>
        <w:t xml:space="preserve"> </w:t>
      </w:r>
    </w:p>
    <w:p w14:paraId="3B72A9B6" w14:textId="77777777" w:rsidR="002B381D" w:rsidRDefault="00D72AA4">
      <w:pPr>
        <w:spacing w:line="236" w:lineRule="auto"/>
        <w:ind w:left="370" w:right="9"/>
      </w:pPr>
      <w:r>
        <w:t>10.1</w:t>
      </w:r>
      <w:r>
        <w:rPr>
          <w:rFonts w:ascii="Arial" w:eastAsia="Arial" w:hAnsi="Arial" w:cs="Arial"/>
        </w:rPr>
        <w:t xml:space="preserve"> </w:t>
      </w:r>
      <w:r>
        <w:t>Uživatel je srozuměn s tím, že poskytovatel je oprávněn dočasně zamezit aktivní přístup ke službě poskytované na základě smlouvy v případě, že:</w:t>
      </w:r>
      <w:r>
        <w:rPr>
          <w:rFonts w:ascii="Calibri" w:eastAsia="Calibri" w:hAnsi="Calibri" w:cs="Calibri"/>
          <w:sz w:val="22"/>
        </w:rPr>
        <w:t xml:space="preserve"> </w:t>
      </w:r>
    </w:p>
    <w:p w14:paraId="38E58FBF" w14:textId="77777777" w:rsidR="002B381D" w:rsidRDefault="00D72AA4">
      <w:pPr>
        <w:numPr>
          <w:ilvl w:val="0"/>
          <w:numId w:val="2"/>
        </w:numPr>
        <w:ind w:right="9"/>
      </w:pPr>
      <w:r>
        <w:t>uživatel nezaplatil cenu za služby ve lhůtě splatnosti a ve výši uvedené ve smlouvě, přestože byl na tuto skutečnost jiným dohodnutým způsobem poskytovatelem upozorněn, zamezení přístupu nastane v době, po uplynutí dodatečné lhůty v případě nezaplacení poskytované služby v plné výši.</w:t>
      </w:r>
      <w:r>
        <w:rPr>
          <w:rFonts w:ascii="Calibri" w:eastAsia="Calibri" w:hAnsi="Calibri" w:cs="Calibri"/>
          <w:sz w:val="22"/>
        </w:rPr>
        <w:t xml:space="preserve"> </w:t>
      </w:r>
    </w:p>
    <w:p w14:paraId="59C86A0D" w14:textId="77777777" w:rsidR="002B381D" w:rsidRDefault="00D72AA4">
      <w:pPr>
        <w:numPr>
          <w:ilvl w:val="0"/>
          <w:numId w:val="2"/>
        </w:numPr>
        <w:ind w:right="9"/>
      </w:pPr>
      <w:r>
        <w:t xml:space="preserve">v případě, že uživatel zaplatí cenu za služby v dodatečné lhůtě, nebude mu přístup ke </w:t>
      </w:r>
      <w:proofErr w:type="gramStart"/>
      <w:r>
        <w:t>službě</w:t>
      </w:r>
      <w:proofErr w:type="gramEnd"/>
      <w:r>
        <w:t xml:space="preserve"> jakkoliv zamezen, a dále bude služba poskytována dle VOP.</w:t>
      </w:r>
      <w:r>
        <w:rPr>
          <w:rFonts w:ascii="Calibri" w:eastAsia="Calibri" w:hAnsi="Calibri" w:cs="Calibri"/>
          <w:sz w:val="22"/>
        </w:rPr>
        <w:t xml:space="preserve"> </w:t>
      </w:r>
    </w:p>
    <w:p w14:paraId="7899627D" w14:textId="77777777" w:rsidR="002B381D" w:rsidRDefault="00D72AA4">
      <w:pPr>
        <w:numPr>
          <w:ilvl w:val="0"/>
          <w:numId w:val="2"/>
        </w:numPr>
        <w:ind w:right="9"/>
      </w:pPr>
      <w:r>
        <w:t xml:space="preserve">z počítače uživatele či jiného technického zařízení jsou odesílány viry či SPAM zprávy, kybernetické, případně </w:t>
      </w:r>
      <w:proofErr w:type="spellStart"/>
      <w:r>
        <w:t>DDoS</w:t>
      </w:r>
      <w:proofErr w:type="spellEnd"/>
      <w:r>
        <w:t xml:space="preserve"> útoky na technická zařízení poskytovatele či třetích stran, nebo zneužití koncových uživatelů, je jedno zda z vůle uživatele nebo v případě zneužití třetích stran. </w:t>
      </w:r>
    </w:p>
    <w:p w14:paraId="2F645996" w14:textId="77777777" w:rsidR="002B381D" w:rsidRDefault="00D72AA4">
      <w:pPr>
        <w:numPr>
          <w:ilvl w:val="0"/>
          <w:numId w:val="2"/>
        </w:numPr>
        <w:ind w:right="9"/>
      </w:pPr>
      <w:r>
        <w:t>uživatel bere na vědomí, že poskytoval je oprávněn dočasně zamezit aktivní přístup ke službě i bez předchozího upozornění uživatele toliko na základě vlastního zjištění poskytovatele. Poskytovatel je však povinen o skutečnosti dočasného zamezení aktivního přístupu ke službě informovat uživatele, a to jiným dohodnutým způsobem nebo telefonicky.</w:t>
      </w:r>
      <w:r>
        <w:rPr>
          <w:rFonts w:ascii="Calibri" w:eastAsia="Calibri" w:hAnsi="Calibri" w:cs="Calibri"/>
          <w:sz w:val="22"/>
        </w:rPr>
        <w:t xml:space="preserve"> </w:t>
      </w:r>
    </w:p>
    <w:p w14:paraId="37CD92DB" w14:textId="77777777" w:rsidR="002B381D" w:rsidRDefault="00D72AA4">
      <w:pPr>
        <w:numPr>
          <w:ilvl w:val="1"/>
          <w:numId w:val="3"/>
        </w:numPr>
        <w:spacing w:line="238" w:lineRule="auto"/>
        <w:ind w:right="9" w:hanging="360"/>
      </w:pPr>
      <w:r>
        <w:lastRenderedPageBreak/>
        <w:t>Poskytovatel je pro případ obnovení aktivního přístupu ke službě oprávněn účtovat uživateli znovu připojovací poplatek dle platného ceníku.</w:t>
      </w:r>
      <w:r>
        <w:rPr>
          <w:rFonts w:ascii="Calibri" w:eastAsia="Calibri" w:hAnsi="Calibri" w:cs="Calibri"/>
          <w:sz w:val="22"/>
        </w:rPr>
        <w:t xml:space="preserve"> </w:t>
      </w:r>
    </w:p>
    <w:p w14:paraId="64879A59" w14:textId="77777777" w:rsidR="002B381D" w:rsidRDefault="00D72AA4">
      <w:pPr>
        <w:numPr>
          <w:ilvl w:val="1"/>
          <w:numId w:val="3"/>
        </w:numPr>
        <w:ind w:right="9" w:hanging="360"/>
      </w:pPr>
      <w:r>
        <w:t>Dočasné zamezení aktivního přístupu ke službě není důvodem pro poskytnutí slevy z ceny za službu, a uživatel je tak povinen cenu za poskytnutí služby hradit poskytovateli řádně a včas v souladu se smlouvou a těmito VOP.</w:t>
      </w:r>
      <w:r>
        <w:rPr>
          <w:rFonts w:ascii="Calibri" w:eastAsia="Calibri" w:hAnsi="Calibri" w:cs="Calibri"/>
          <w:sz w:val="22"/>
        </w:rPr>
        <w:t xml:space="preserve"> </w:t>
      </w:r>
    </w:p>
    <w:p w14:paraId="41392A6A" w14:textId="77777777" w:rsidR="002B381D" w:rsidRDefault="00D72AA4">
      <w:pPr>
        <w:spacing w:after="94" w:line="259" w:lineRule="auto"/>
        <w:ind w:left="720" w:right="0" w:firstLine="0"/>
      </w:pPr>
      <w:r>
        <w:t xml:space="preserve"> </w:t>
      </w:r>
    </w:p>
    <w:p w14:paraId="491CF56E" w14:textId="77777777" w:rsidR="002B381D" w:rsidRDefault="00D72AA4">
      <w:pPr>
        <w:pStyle w:val="Nadpis1"/>
        <w:ind w:left="1037" w:right="677" w:hanging="360"/>
      </w:pPr>
      <w:r>
        <w:t xml:space="preserve">Dostupnost poskytovaných služeb </w:t>
      </w:r>
    </w:p>
    <w:p w14:paraId="77005D64" w14:textId="77777777" w:rsidR="002B381D" w:rsidRDefault="00D72AA4">
      <w:pPr>
        <w:ind w:left="370" w:right="9"/>
      </w:pPr>
      <w:r>
        <w:t>11.1</w:t>
      </w:r>
      <w:r>
        <w:rPr>
          <w:rFonts w:ascii="Arial" w:eastAsia="Arial" w:hAnsi="Arial" w:cs="Arial"/>
        </w:rPr>
        <w:t xml:space="preserve"> </w:t>
      </w:r>
      <w:r>
        <w:t>Poskytovatel je oprávněn omezit, případně i přerušit poskytování služby na nezbytně nutnou dobu při přestavbách technického zařízení, měření nebo při odstraňování poruch a v době mimořádných opatření (dále společně jen jako „překážka poskytování služby“).</w:t>
      </w:r>
      <w:r>
        <w:rPr>
          <w:rFonts w:ascii="Calibri" w:eastAsia="Calibri" w:hAnsi="Calibri" w:cs="Calibri"/>
          <w:sz w:val="22"/>
        </w:rPr>
        <w:t xml:space="preserve"> </w:t>
      </w:r>
    </w:p>
    <w:p w14:paraId="640BBCC3" w14:textId="77777777" w:rsidR="002B381D" w:rsidRDefault="00D72AA4">
      <w:pPr>
        <w:ind w:left="370" w:right="9"/>
      </w:pPr>
      <w:r>
        <w:t>11.2</w:t>
      </w:r>
      <w:r>
        <w:rPr>
          <w:rFonts w:ascii="Arial" w:eastAsia="Arial" w:hAnsi="Arial" w:cs="Arial"/>
        </w:rPr>
        <w:t xml:space="preserve"> </w:t>
      </w:r>
      <w:r>
        <w:t xml:space="preserve">Poskytovatel, pokud bude dopředu plánovat přestavby či úpravy sítě, které by mohli negativně ovlivnit dostupnost služeb, bude o této skutečnosti informovat </w:t>
      </w:r>
      <w:proofErr w:type="gramStart"/>
      <w:r>
        <w:t>uživatele</w:t>
      </w:r>
      <w:proofErr w:type="gramEnd"/>
      <w:r>
        <w:t xml:space="preserve"> a to obvyklým způsobem komunikace alespoň jeden den předem před vznikem této překážky. Pro uživatele to však neznamená, zbavení povinnosti platit cenu za poskytované služby v plné výši.</w:t>
      </w:r>
      <w:r>
        <w:rPr>
          <w:rFonts w:ascii="Calibri" w:eastAsia="Calibri" w:hAnsi="Calibri" w:cs="Calibri"/>
          <w:sz w:val="22"/>
        </w:rPr>
        <w:t xml:space="preserve"> </w:t>
      </w:r>
    </w:p>
    <w:p w14:paraId="3155735C" w14:textId="77777777" w:rsidR="002B381D" w:rsidRDefault="00D72AA4">
      <w:pPr>
        <w:ind w:left="370" w:right="9"/>
      </w:pPr>
      <w:r>
        <w:t>11.3</w:t>
      </w:r>
      <w:r>
        <w:rPr>
          <w:rFonts w:ascii="Arial" w:eastAsia="Arial" w:hAnsi="Arial" w:cs="Arial"/>
        </w:rPr>
        <w:t xml:space="preserve"> </w:t>
      </w:r>
      <w:r>
        <w:t xml:space="preserve">Překážky v poskytování služby na straně uživatele budou odstraněny tak, že poskytovatel sdělí nejpozději jeden den po dni, kdy uživatel sdělil překážku, termín následujícího dne, pro odstranění překážky v poskytovaných službách. Pokud bude překážka hlášena po </w:t>
      </w:r>
      <w:proofErr w:type="gramStart"/>
      <w:r>
        <w:t>15-té</w:t>
      </w:r>
      <w:proofErr w:type="gramEnd"/>
      <w:r>
        <w:t xml:space="preserve"> hodině v pracovní den a následující den bude den pracovního volna, bude překážka řešena následující pracovní den. Celková délka na odstranění překážky tedy nebude delší, než tři pracovní dny. Pokud uživatel nezajistí nutnou součinnost, nebo ji zajistí v prodlení, jedná se o překážku na straně uživatele a doba pro odstranění překážky se přiměřeně prodlužuje, přičemž tato překážka nemá vliv na povinnost uživatele platit cenu za poskytované služby.</w:t>
      </w:r>
      <w:r>
        <w:rPr>
          <w:rFonts w:ascii="Calibri" w:eastAsia="Calibri" w:hAnsi="Calibri" w:cs="Calibri"/>
          <w:sz w:val="22"/>
        </w:rPr>
        <w:t xml:space="preserve"> </w:t>
      </w:r>
    </w:p>
    <w:p w14:paraId="36376731" w14:textId="77777777" w:rsidR="002B381D" w:rsidRDefault="00D72AA4">
      <w:pPr>
        <w:ind w:left="0" w:right="9" w:firstLine="0"/>
      </w:pPr>
      <w:r>
        <w:t>11.4</w:t>
      </w:r>
      <w:r>
        <w:rPr>
          <w:rFonts w:ascii="Arial" w:eastAsia="Arial" w:hAnsi="Arial" w:cs="Arial"/>
        </w:rPr>
        <w:t xml:space="preserve"> </w:t>
      </w:r>
      <w:r>
        <w:t xml:space="preserve">Zjistí-li překážku poskytování služby uživatel, je o této skutečnosti povinen neprodleně informovat poskytovatele telefonicky na linku hlášení poruch, která je uvedena ve smlouvě. V opačném případě bude na období od zjištění překážky poskytování služby uživatelem až po její oznámení poskytovateli nahlíženo jako na období, kdy byla služba poskytována řádně a bezchybně. </w:t>
      </w:r>
      <w:r>
        <w:rPr>
          <w:rFonts w:ascii="Calibri" w:eastAsia="Calibri" w:hAnsi="Calibri" w:cs="Calibri"/>
          <w:sz w:val="22"/>
        </w:rPr>
        <w:t xml:space="preserve"> </w:t>
      </w:r>
      <w:r>
        <w:t>11.5</w:t>
      </w:r>
      <w:r>
        <w:rPr>
          <w:rFonts w:ascii="Arial" w:eastAsia="Arial" w:hAnsi="Arial" w:cs="Arial"/>
        </w:rPr>
        <w:t xml:space="preserve"> </w:t>
      </w:r>
      <w:r>
        <w:t>Za přerušení poskytované služby se nepovažuje zejména povolené přerušení kdy:</w:t>
      </w:r>
      <w:r>
        <w:rPr>
          <w:rFonts w:ascii="Calibri" w:eastAsia="Calibri" w:hAnsi="Calibri" w:cs="Calibri"/>
          <w:sz w:val="22"/>
        </w:rPr>
        <w:t xml:space="preserve"> </w:t>
      </w:r>
    </w:p>
    <w:p w14:paraId="067E8351" w14:textId="77777777" w:rsidR="002B381D" w:rsidRDefault="00D72AA4">
      <w:pPr>
        <w:numPr>
          <w:ilvl w:val="0"/>
          <w:numId w:val="4"/>
        </w:numPr>
        <w:ind w:right="9" w:hanging="360"/>
      </w:pPr>
      <w:r>
        <w:t xml:space="preserve">by mohla být přijata opatření řízení provozu, jdoucí nad rámec přiměřeného řízení provozu, nezbytná pro ochranu integrity a bezpečnosti sítě, například při předcházení kybernetickým útokům, k nimž dochází šířením škodlivého softwaru, či zneužití totožnosti koncových uživatelů, k němuž dochází v důsledku použití </w:t>
      </w:r>
      <w:proofErr w:type="gramStart"/>
      <w:r>
        <w:t>spywaru..</w:t>
      </w:r>
      <w:proofErr w:type="gramEnd"/>
      <w:r>
        <w:rPr>
          <w:rFonts w:ascii="Calibri" w:eastAsia="Calibri" w:hAnsi="Calibri" w:cs="Calibri"/>
          <w:sz w:val="22"/>
        </w:rPr>
        <w:t xml:space="preserve"> </w:t>
      </w:r>
    </w:p>
    <w:p w14:paraId="3E807CF6" w14:textId="77777777" w:rsidR="002B381D" w:rsidRDefault="00D72AA4">
      <w:pPr>
        <w:numPr>
          <w:ilvl w:val="0"/>
          <w:numId w:val="4"/>
        </w:numPr>
        <w:ind w:right="9" w:hanging="360"/>
      </w:pPr>
      <w:r>
        <w:t xml:space="preserve">kdy by mohla nastat krátkodobá situace, aby se zabránilo hrozící přetížení sítě či náhlý nárůst počtu uživatelů, případně také náhlý nárůst poptávky po určitém obsahu. Za výjimečné lze považovat i technický nedostatek, jako je výpadek služby kvůli přerušeným kabelům, či jiným prvkům infrastruktury </w:t>
      </w:r>
      <w:r>
        <w:rPr>
          <w:rFonts w:ascii="Calibri" w:eastAsia="Calibri" w:hAnsi="Calibri" w:cs="Calibri"/>
          <w:sz w:val="22"/>
        </w:rPr>
        <w:t xml:space="preserve"> </w:t>
      </w:r>
    </w:p>
    <w:p w14:paraId="6246CE98" w14:textId="77777777" w:rsidR="002B381D" w:rsidRDefault="00D72AA4">
      <w:pPr>
        <w:numPr>
          <w:ilvl w:val="0"/>
          <w:numId w:val="4"/>
        </w:numPr>
        <w:spacing w:line="239" w:lineRule="auto"/>
        <w:ind w:right="9" w:hanging="360"/>
      </w:pPr>
      <w:r>
        <w:t>při plnění rozhodnutí soudů či veřejných orgánů například požadující blokovat nezákonný obsah</w:t>
      </w:r>
      <w:r>
        <w:rPr>
          <w:rFonts w:ascii="Calibri" w:eastAsia="Calibri" w:hAnsi="Calibri" w:cs="Calibri"/>
          <w:sz w:val="22"/>
        </w:rPr>
        <w:t xml:space="preserve"> </w:t>
      </w:r>
    </w:p>
    <w:p w14:paraId="51708644" w14:textId="77777777" w:rsidR="002B381D" w:rsidRDefault="00D72AA4">
      <w:pPr>
        <w:numPr>
          <w:ilvl w:val="0"/>
          <w:numId w:val="4"/>
        </w:numPr>
        <w:spacing w:line="236" w:lineRule="auto"/>
        <w:ind w:right="9" w:hanging="360"/>
      </w:pPr>
      <w:r>
        <w:t>je přerušení poskytování služby způsobené výlučným jednáním uživatele</w:t>
      </w:r>
      <w:r>
        <w:rPr>
          <w:rFonts w:ascii="Calibri" w:eastAsia="Calibri" w:hAnsi="Calibri" w:cs="Calibri"/>
          <w:sz w:val="22"/>
        </w:rPr>
        <w:t xml:space="preserve"> </w:t>
      </w:r>
    </w:p>
    <w:p w14:paraId="64DBD1DE" w14:textId="77777777" w:rsidR="002B381D" w:rsidRDefault="00D72AA4">
      <w:pPr>
        <w:numPr>
          <w:ilvl w:val="0"/>
          <w:numId w:val="4"/>
        </w:numPr>
        <w:ind w:right="9" w:hanging="360"/>
      </w:pPr>
      <w:r>
        <w:t xml:space="preserve">vyšší mocí, jíž se rozumí zejména jakékoli události (překážky), které nastaly po vzniku závazku, nezávisle na vůli poskytovatele nebo </w:t>
      </w:r>
    </w:p>
    <w:p w14:paraId="600F1274" w14:textId="77777777" w:rsidR="002B381D" w:rsidRDefault="00D72AA4">
      <w:pPr>
        <w:spacing w:line="239" w:lineRule="auto"/>
        <w:ind w:left="1080" w:right="9" w:firstLine="0"/>
      </w:pPr>
      <w:r>
        <w:t>uživatele, mají mimořádnou povahu, jsou neodvratitelné, nepředvídatelné, nepřekonatelné a brání objektivně splnění závazků dle smlouvy</w:t>
      </w:r>
      <w:r>
        <w:rPr>
          <w:rFonts w:ascii="Calibri" w:eastAsia="Calibri" w:hAnsi="Calibri" w:cs="Calibri"/>
          <w:sz w:val="22"/>
        </w:rPr>
        <w:t xml:space="preserve"> </w:t>
      </w:r>
    </w:p>
    <w:p w14:paraId="3D43E00E" w14:textId="77777777" w:rsidR="002B381D" w:rsidRDefault="00D72AA4">
      <w:pPr>
        <w:numPr>
          <w:ilvl w:val="0"/>
          <w:numId w:val="4"/>
        </w:numPr>
        <w:spacing w:line="238" w:lineRule="auto"/>
        <w:ind w:right="9" w:hanging="360"/>
      </w:pPr>
      <w:r>
        <w:t>přerušení služby ve smyslu umístění překážky bránící v šíření signálu radiokomunikační sítě</w:t>
      </w:r>
      <w:r>
        <w:rPr>
          <w:rFonts w:ascii="Calibri" w:eastAsia="Calibri" w:hAnsi="Calibri" w:cs="Calibri"/>
          <w:sz w:val="22"/>
        </w:rPr>
        <w:t xml:space="preserve"> </w:t>
      </w:r>
    </w:p>
    <w:p w14:paraId="6FF752D9" w14:textId="77777777" w:rsidR="002B381D" w:rsidRDefault="00D72AA4">
      <w:pPr>
        <w:numPr>
          <w:ilvl w:val="0"/>
          <w:numId w:val="4"/>
        </w:numPr>
        <w:ind w:right="9" w:hanging="360"/>
      </w:pPr>
      <w:r>
        <w:t>výpadek elektrické energie</w:t>
      </w:r>
      <w:r>
        <w:rPr>
          <w:rFonts w:ascii="Calibri" w:eastAsia="Calibri" w:hAnsi="Calibri" w:cs="Calibri"/>
          <w:sz w:val="22"/>
        </w:rPr>
        <w:t xml:space="preserve"> </w:t>
      </w:r>
    </w:p>
    <w:p w14:paraId="7E323FE5" w14:textId="77777777" w:rsidR="002B381D" w:rsidRDefault="00D72AA4">
      <w:pPr>
        <w:numPr>
          <w:ilvl w:val="0"/>
          <w:numId w:val="4"/>
        </w:numPr>
        <w:ind w:right="9" w:hanging="360"/>
      </w:pPr>
      <w:r>
        <w:t>přechodná nedostupnost telefonu poskytovatele.</w:t>
      </w:r>
      <w:r>
        <w:rPr>
          <w:rFonts w:ascii="Calibri" w:eastAsia="Calibri" w:hAnsi="Calibri" w:cs="Calibri"/>
          <w:sz w:val="22"/>
        </w:rPr>
        <w:t xml:space="preserve"> </w:t>
      </w:r>
    </w:p>
    <w:p w14:paraId="68CA3823" w14:textId="77777777" w:rsidR="002B381D" w:rsidRDefault="00D72AA4">
      <w:pPr>
        <w:ind w:left="715" w:right="9"/>
      </w:pPr>
      <w:r>
        <w:t>11.6</w:t>
      </w:r>
      <w:r>
        <w:rPr>
          <w:rFonts w:ascii="Arial" w:eastAsia="Arial" w:hAnsi="Arial" w:cs="Arial"/>
        </w:rPr>
        <w:t xml:space="preserve"> </w:t>
      </w:r>
      <w:r>
        <w:t>Uživatel bere na vědomí, že poskytovatel nenese žádnou odpovědnost za škodu nebo jinou újmu, která uživateli vznikne tím, že služba byla poskytnuta vadně nebo nebyla poskytnuta vůbec. Uživateli vzniká pouze právo na slevu z ceny služby po dobu jejího neposkytování nebo jejího vadného poskytování.</w:t>
      </w:r>
      <w:r>
        <w:rPr>
          <w:rFonts w:ascii="Calibri" w:eastAsia="Calibri" w:hAnsi="Calibri" w:cs="Calibri"/>
          <w:sz w:val="22"/>
        </w:rPr>
        <w:t xml:space="preserve"> </w:t>
      </w:r>
    </w:p>
    <w:p w14:paraId="30D891F9" w14:textId="77777777" w:rsidR="002B381D" w:rsidRDefault="00D72AA4">
      <w:pPr>
        <w:spacing w:after="91" w:line="259" w:lineRule="auto"/>
        <w:ind w:left="720" w:right="0" w:firstLine="0"/>
      </w:pPr>
      <w:r>
        <w:t xml:space="preserve"> </w:t>
      </w:r>
    </w:p>
    <w:p w14:paraId="7F64CF93" w14:textId="77777777" w:rsidR="002B381D" w:rsidRDefault="00D72AA4">
      <w:pPr>
        <w:pStyle w:val="Nadpis1"/>
        <w:ind w:left="1037" w:right="339" w:hanging="360"/>
      </w:pPr>
      <w:r>
        <w:t xml:space="preserve">Změna obchodních podmínek </w:t>
      </w:r>
    </w:p>
    <w:p w14:paraId="597C3D9A" w14:textId="77777777" w:rsidR="002B381D" w:rsidRDefault="00D72AA4">
      <w:pPr>
        <w:ind w:left="715" w:right="9"/>
      </w:pPr>
      <w:r>
        <w:t>12.1</w:t>
      </w:r>
      <w:r>
        <w:rPr>
          <w:rFonts w:ascii="Arial" w:eastAsia="Arial" w:hAnsi="Arial" w:cs="Arial"/>
        </w:rPr>
        <w:t xml:space="preserve"> </w:t>
      </w:r>
      <w:r>
        <w:t xml:space="preserve">Uživatel souhlasí s tím, že poskytovatel má právo tyto VOP jednostranně měnit. </w:t>
      </w:r>
    </w:p>
    <w:p w14:paraId="0E5418E3" w14:textId="7D903B09" w:rsidR="002B381D" w:rsidRDefault="00D72AA4">
      <w:pPr>
        <w:ind w:left="715" w:right="9"/>
      </w:pPr>
      <w:r>
        <w:t>12.2</w:t>
      </w:r>
      <w:r>
        <w:rPr>
          <w:rFonts w:ascii="Arial" w:eastAsia="Arial" w:hAnsi="Arial" w:cs="Arial"/>
        </w:rPr>
        <w:t xml:space="preserve"> </w:t>
      </w:r>
      <w:r>
        <w:t>Informaci o změně VOP poskytovatel uveřejní nejméně 1 měsíc před nabytím účinnosti změny na adres</w:t>
      </w:r>
      <w:hyperlink r:id="rId13">
        <w:r>
          <w:t xml:space="preserve">e </w:t>
        </w:r>
      </w:hyperlink>
      <w:r w:rsidRPr="00D72AA4">
        <w:rPr>
          <w:color w:val="0000FF"/>
          <w:u w:val="single" w:color="0000FF"/>
        </w:rPr>
        <w:t xml:space="preserve"> </w:t>
      </w:r>
      <w:r>
        <w:rPr>
          <w:color w:val="0000FF"/>
          <w:u w:val="single" w:color="0000FF"/>
        </w:rPr>
        <w:t>http://www.sluzby-domu.cz/vseobecne</w:t>
      </w:r>
      <w:r>
        <w:rPr>
          <w:color w:val="0000FF"/>
          <w:u w:val="single" w:color="0000FF"/>
        </w:rPr>
        <w:softHyphen/>
      </w:r>
      <w:r w:rsidR="00BF554C">
        <w:rPr>
          <w:color w:val="0000FF"/>
          <w:u w:val="single" w:color="0000FF"/>
        </w:rPr>
        <w:t>-</w:t>
      </w:r>
      <w:r>
        <w:rPr>
          <w:color w:val="0000FF"/>
          <w:u w:val="single" w:color="0000FF"/>
        </w:rPr>
        <w:t>podminky.pdf</w:t>
      </w:r>
      <w:hyperlink r:id="rId14">
        <w:r>
          <w:t xml:space="preserve"> </w:t>
        </w:r>
      </w:hyperlink>
      <w:hyperlink r:id="rId15">
        <w:r>
          <w:t xml:space="preserve">  </w:t>
        </w:r>
      </w:hyperlink>
      <w:r>
        <w:t xml:space="preserve">intranetu poskytovatele. Zároveň poskytovatel ve stejné lhůtě o této změně informuje jiným dohodnutým </w:t>
      </w:r>
      <w:r>
        <w:t>způsobem uživatele. Případně podpisem uživatele, kdy nabývají účinností dnem podpisu.</w:t>
      </w:r>
      <w:r>
        <w:rPr>
          <w:rFonts w:ascii="Calibri" w:eastAsia="Calibri" w:hAnsi="Calibri" w:cs="Calibri"/>
          <w:sz w:val="22"/>
        </w:rPr>
        <w:t xml:space="preserve"> </w:t>
      </w:r>
    </w:p>
    <w:p w14:paraId="4B4B6B12" w14:textId="77777777" w:rsidR="002B381D" w:rsidRDefault="00D72AA4">
      <w:pPr>
        <w:ind w:left="715" w:right="9"/>
      </w:pPr>
      <w:r>
        <w:t>12.3</w:t>
      </w:r>
      <w:r>
        <w:rPr>
          <w:rFonts w:ascii="Arial" w:eastAsia="Arial" w:hAnsi="Arial" w:cs="Arial"/>
        </w:rPr>
        <w:t xml:space="preserve"> </w:t>
      </w:r>
      <w:r>
        <w:t>Vede-li změna VOP v části podstatných náležitostí smlouvy dle zákona o elektronických komunikacích ke zhoršení postavení uživatele, je uživatel oprávněn odstoupit od smlouvy k okamžiku nabytí účinnosti změny VOP, a to bez jakékoli sankce, nebude-li s novými VOP uživatel souhlasit.</w:t>
      </w:r>
      <w:r>
        <w:rPr>
          <w:rFonts w:ascii="Calibri" w:eastAsia="Calibri" w:hAnsi="Calibri" w:cs="Calibri"/>
          <w:sz w:val="22"/>
        </w:rPr>
        <w:t xml:space="preserve"> </w:t>
      </w:r>
    </w:p>
    <w:p w14:paraId="27576AA1" w14:textId="77777777" w:rsidR="002B381D" w:rsidRDefault="00D72AA4">
      <w:pPr>
        <w:spacing w:after="48" w:line="259" w:lineRule="auto"/>
        <w:ind w:left="0" w:right="0" w:firstLine="0"/>
      </w:pPr>
      <w:r>
        <w:t xml:space="preserve"> </w:t>
      </w:r>
      <w:r>
        <w:rPr>
          <w:rFonts w:ascii="Calibri" w:eastAsia="Calibri" w:hAnsi="Calibri" w:cs="Calibri"/>
          <w:sz w:val="22"/>
        </w:rPr>
        <w:t xml:space="preserve"> </w:t>
      </w:r>
    </w:p>
    <w:p w14:paraId="5FA27B34" w14:textId="77777777" w:rsidR="002B381D" w:rsidRDefault="00D72AA4">
      <w:pPr>
        <w:pStyle w:val="Nadpis1"/>
        <w:ind w:left="1037" w:right="344" w:hanging="360"/>
      </w:pPr>
      <w:r>
        <w:t xml:space="preserve">Závěrečná ujednání </w:t>
      </w:r>
    </w:p>
    <w:p w14:paraId="775D5620" w14:textId="77777777" w:rsidR="002B381D" w:rsidRDefault="00D72AA4">
      <w:pPr>
        <w:ind w:left="715" w:right="9"/>
      </w:pPr>
      <w:r>
        <w:t>13.1</w:t>
      </w:r>
      <w:r>
        <w:rPr>
          <w:rFonts w:ascii="Arial" w:eastAsia="Arial" w:hAnsi="Arial" w:cs="Arial"/>
        </w:rPr>
        <w:t xml:space="preserve"> </w:t>
      </w:r>
      <w:r>
        <w:t xml:space="preserve">Ve věcech touto smlouvou neupravených se použijí příslušná ustanovení zákona č.89/2012 Sb., občanský zákoník. </w:t>
      </w:r>
    </w:p>
    <w:p w14:paraId="52BDFA77" w14:textId="77777777" w:rsidR="002B381D" w:rsidRDefault="00D72AA4">
      <w:pPr>
        <w:ind w:left="715" w:right="9"/>
      </w:pPr>
      <w:r>
        <w:t>13.2</w:t>
      </w:r>
      <w:r>
        <w:rPr>
          <w:rFonts w:ascii="Arial" w:eastAsia="Arial" w:hAnsi="Arial" w:cs="Arial"/>
        </w:rPr>
        <w:t xml:space="preserve"> </w:t>
      </w:r>
      <w:r>
        <w:t>Smluvní vztah poskytovatele a uživatele založený smlouvou se řídí obecně závaznými právními předpisy, zejména občanským zákoníkem a zákonem o elektronických komunikacích.</w:t>
      </w:r>
      <w:r>
        <w:rPr>
          <w:rFonts w:ascii="Calibri" w:eastAsia="Calibri" w:hAnsi="Calibri" w:cs="Calibri"/>
          <w:sz w:val="22"/>
        </w:rPr>
        <w:t xml:space="preserve"> </w:t>
      </w:r>
    </w:p>
    <w:p w14:paraId="5D3E9659" w14:textId="77777777" w:rsidR="002B381D" w:rsidRDefault="00D72AA4">
      <w:pPr>
        <w:ind w:left="715" w:right="9"/>
      </w:pPr>
      <w:r>
        <w:t>13.3</w:t>
      </w:r>
      <w:r>
        <w:rPr>
          <w:rFonts w:ascii="Arial" w:eastAsia="Arial" w:hAnsi="Arial" w:cs="Arial"/>
        </w:rPr>
        <w:t xml:space="preserve"> </w:t>
      </w:r>
      <w:r>
        <w:t xml:space="preserve">Smlouva je vyhotovena ve dvou originálech, z nichž každá strana obdrží po jednom. </w:t>
      </w:r>
    </w:p>
    <w:p w14:paraId="451ABC7B" w14:textId="28B18C30" w:rsidR="002B381D" w:rsidRDefault="00D72AA4">
      <w:pPr>
        <w:ind w:left="715" w:right="9"/>
      </w:pPr>
      <w:r>
        <w:t>13.4</w:t>
      </w:r>
      <w:r>
        <w:rPr>
          <w:rFonts w:ascii="Arial" w:eastAsia="Arial" w:hAnsi="Arial" w:cs="Arial"/>
        </w:rPr>
        <w:t xml:space="preserve"> </w:t>
      </w:r>
      <w:r>
        <w:t xml:space="preserve">Veškeré dokumenty související se službami elektronických komunikací jsou k dispozici na intranetu </w:t>
      </w:r>
      <w:proofErr w:type="gramStart"/>
      <w:r>
        <w:t>poskytovatele</w:t>
      </w:r>
      <w:proofErr w:type="gramEnd"/>
      <w:r>
        <w:t xml:space="preserve"> a to na adrese </w:t>
      </w:r>
      <w:r>
        <w:rPr>
          <w:color w:val="0000FF"/>
          <w:u w:val="single" w:color="0000FF"/>
        </w:rPr>
        <w:t>http://www.sluzby-domu.cz/vseobecne</w:t>
      </w:r>
      <w:r w:rsidR="00BF554C">
        <w:rPr>
          <w:color w:val="0000FF"/>
          <w:u w:val="single" w:color="0000FF"/>
        </w:rPr>
        <w:t>-</w:t>
      </w:r>
      <w:r>
        <w:rPr>
          <w:color w:val="0000FF"/>
          <w:u w:val="single" w:color="0000FF"/>
        </w:rPr>
        <w:t>podminky.pdf</w:t>
      </w:r>
      <w:hyperlink r:id="rId16">
        <w:r>
          <w:t xml:space="preserve"> </w:t>
        </w:r>
      </w:hyperlink>
      <w:hyperlink r:id="rId17">
        <w:r>
          <w:t>a</w:t>
        </w:r>
      </w:hyperlink>
      <w:r>
        <w:t xml:space="preserve"> jsou dostupné pouze z vnitřní sítě poskytovatele.</w:t>
      </w:r>
      <w:r>
        <w:rPr>
          <w:rFonts w:ascii="Calibri" w:eastAsia="Calibri" w:hAnsi="Calibri" w:cs="Calibri"/>
          <w:sz w:val="22"/>
        </w:rPr>
        <w:t xml:space="preserve"> </w:t>
      </w:r>
    </w:p>
    <w:p w14:paraId="2DBDA6F5" w14:textId="77777777" w:rsidR="002B381D" w:rsidRDefault="00D72AA4">
      <w:pPr>
        <w:ind w:left="715" w:right="9"/>
      </w:pPr>
      <w:r>
        <w:t>13.5</w:t>
      </w:r>
      <w:r>
        <w:rPr>
          <w:rFonts w:ascii="Arial" w:eastAsia="Arial" w:hAnsi="Arial" w:cs="Arial"/>
        </w:rPr>
        <w:t xml:space="preserve"> </w:t>
      </w:r>
      <w:r>
        <w:t xml:space="preserve">Tyto podmínky nabývají účinností dnem jejich vyhlášení. S uživateli, se kterými uzavřel poskytovatel smlouvu přede dnem vyhlášení těchto VOP a kteří tyto VOP nepodepsali, nabývají tyto VOP účinnosti dnem 1. 1. 2021.  </w:t>
      </w:r>
    </w:p>
    <w:p w14:paraId="5FBACA89" w14:textId="77777777" w:rsidR="002B381D" w:rsidRDefault="00D72AA4">
      <w:pPr>
        <w:spacing w:after="41" w:line="259" w:lineRule="auto"/>
        <w:ind w:left="720" w:right="0" w:firstLine="0"/>
      </w:pPr>
      <w:r>
        <w:t xml:space="preserve"> </w:t>
      </w:r>
    </w:p>
    <w:p w14:paraId="1BF8D931" w14:textId="77777777" w:rsidR="002B381D" w:rsidRDefault="00D72AA4">
      <w:pPr>
        <w:ind w:left="720" w:right="9" w:firstLine="0"/>
      </w:pPr>
      <w:r>
        <w:t xml:space="preserve">Datum vyhlášení VOP: 1. 12. 2020 </w:t>
      </w:r>
    </w:p>
    <w:p w14:paraId="34B0E419" w14:textId="77777777" w:rsidR="002B381D" w:rsidRDefault="00D72AA4">
      <w:pPr>
        <w:spacing w:after="10" w:line="259" w:lineRule="auto"/>
        <w:ind w:left="720" w:right="0" w:firstLine="0"/>
      </w:pPr>
      <w:r>
        <w:t xml:space="preserve"> </w:t>
      </w:r>
    </w:p>
    <w:p w14:paraId="012B6EE0" w14:textId="77777777" w:rsidR="002B381D" w:rsidRDefault="00D72AA4">
      <w:pPr>
        <w:spacing w:after="12" w:line="259" w:lineRule="auto"/>
        <w:ind w:left="720" w:right="0" w:firstLine="0"/>
      </w:pPr>
      <w:r>
        <w:t xml:space="preserve"> </w:t>
      </w:r>
    </w:p>
    <w:p w14:paraId="7A49280A" w14:textId="77777777" w:rsidR="002B381D" w:rsidRDefault="00D72AA4">
      <w:pPr>
        <w:spacing w:after="92" w:line="259" w:lineRule="auto"/>
        <w:ind w:left="720" w:right="0" w:firstLine="0"/>
      </w:pPr>
      <w:r>
        <w:t xml:space="preserve"> </w:t>
      </w:r>
    </w:p>
    <w:p w14:paraId="63920F54" w14:textId="77777777" w:rsidR="002B381D" w:rsidRDefault="00D72AA4">
      <w:pPr>
        <w:spacing w:after="0" w:line="259" w:lineRule="auto"/>
        <w:ind w:right="0" w:hanging="10"/>
      </w:pPr>
      <w:r>
        <w:rPr>
          <w:b/>
          <w:sz w:val="20"/>
        </w:rPr>
        <w:t xml:space="preserve">Datum a podpis uživatele: </w:t>
      </w:r>
    </w:p>
    <w:p w14:paraId="7562ED18" w14:textId="77777777" w:rsidR="002B381D" w:rsidRDefault="00D72AA4">
      <w:pPr>
        <w:spacing w:after="10" w:line="259" w:lineRule="auto"/>
        <w:ind w:left="720" w:right="0" w:firstLine="0"/>
      </w:pPr>
      <w:r>
        <w:t xml:space="preserve"> </w:t>
      </w:r>
    </w:p>
    <w:p w14:paraId="6F2E9AEA" w14:textId="77777777" w:rsidR="002B381D" w:rsidRDefault="00D72AA4">
      <w:pPr>
        <w:spacing w:after="10" w:line="259" w:lineRule="auto"/>
        <w:ind w:left="720" w:right="0" w:firstLine="0"/>
      </w:pPr>
      <w:r>
        <w:t xml:space="preserve"> </w:t>
      </w:r>
    </w:p>
    <w:p w14:paraId="69FA041B" w14:textId="77777777" w:rsidR="002B381D" w:rsidRDefault="00D72AA4">
      <w:pPr>
        <w:spacing w:after="10" w:line="259" w:lineRule="auto"/>
        <w:ind w:left="720" w:right="0" w:firstLine="0"/>
      </w:pPr>
      <w:r>
        <w:t xml:space="preserve"> </w:t>
      </w:r>
    </w:p>
    <w:p w14:paraId="377C7ED0" w14:textId="77777777" w:rsidR="002B381D" w:rsidRDefault="00D72AA4">
      <w:pPr>
        <w:spacing w:after="13" w:line="259" w:lineRule="auto"/>
        <w:ind w:left="720" w:right="0" w:firstLine="0"/>
      </w:pPr>
      <w:r>
        <w:t xml:space="preserve"> </w:t>
      </w:r>
    </w:p>
    <w:p w14:paraId="3E19C6D5" w14:textId="77777777" w:rsidR="002B381D" w:rsidRDefault="00D72AA4">
      <w:pPr>
        <w:spacing w:after="10" w:line="259" w:lineRule="auto"/>
        <w:ind w:left="720" w:right="0" w:firstLine="0"/>
      </w:pPr>
      <w:r>
        <w:t xml:space="preserve"> </w:t>
      </w:r>
    </w:p>
    <w:p w14:paraId="7DEDA7FA" w14:textId="77777777" w:rsidR="002B381D" w:rsidRDefault="00D72AA4">
      <w:pPr>
        <w:spacing w:after="10" w:line="259" w:lineRule="auto"/>
        <w:ind w:left="720" w:right="0" w:firstLine="0"/>
      </w:pPr>
      <w:r>
        <w:t xml:space="preserve"> </w:t>
      </w:r>
    </w:p>
    <w:p w14:paraId="2152106B" w14:textId="77777777" w:rsidR="002B381D" w:rsidRDefault="00D72AA4">
      <w:pPr>
        <w:spacing w:after="10" w:line="259" w:lineRule="auto"/>
        <w:ind w:left="720" w:right="0" w:firstLine="0"/>
      </w:pPr>
      <w:r>
        <w:t xml:space="preserve"> </w:t>
      </w:r>
    </w:p>
    <w:p w14:paraId="644C903E" w14:textId="77777777" w:rsidR="002B381D" w:rsidRDefault="00D72AA4">
      <w:pPr>
        <w:spacing w:after="10" w:line="259" w:lineRule="auto"/>
        <w:ind w:left="720" w:right="0" w:firstLine="0"/>
      </w:pPr>
      <w:r>
        <w:t xml:space="preserve"> </w:t>
      </w:r>
    </w:p>
    <w:p w14:paraId="68467D47" w14:textId="77777777" w:rsidR="002B381D" w:rsidRDefault="00D72AA4">
      <w:pPr>
        <w:spacing w:after="10" w:line="259" w:lineRule="auto"/>
        <w:ind w:left="720" w:right="0" w:firstLine="0"/>
      </w:pPr>
      <w:r>
        <w:t xml:space="preserve"> </w:t>
      </w:r>
    </w:p>
    <w:p w14:paraId="7340F610" w14:textId="77777777" w:rsidR="002B381D" w:rsidRDefault="00D72AA4">
      <w:pPr>
        <w:spacing w:after="12" w:line="259" w:lineRule="auto"/>
        <w:ind w:left="720" w:right="0" w:firstLine="0"/>
      </w:pPr>
      <w:r>
        <w:t xml:space="preserve"> </w:t>
      </w:r>
    </w:p>
    <w:p w14:paraId="1E2CCBE2" w14:textId="77777777" w:rsidR="002B381D" w:rsidRDefault="00D72AA4">
      <w:pPr>
        <w:spacing w:after="10" w:line="259" w:lineRule="auto"/>
        <w:ind w:left="720" w:right="0" w:firstLine="0"/>
      </w:pPr>
      <w:r>
        <w:t xml:space="preserve"> </w:t>
      </w:r>
    </w:p>
    <w:p w14:paraId="3796718C" w14:textId="77777777" w:rsidR="002B381D" w:rsidRDefault="00D72AA4">
      <w:pPr>
        <w:spacing w:after="10" w:line="259" w:lineRule="auto"/>
        <w:ind w:left="720" w:right="0" w:firstLine="0"/>
      </w:pPr>
      <w:r>
        <w:t xml:space="preserve"> </w:t>
      </w:r>
    </w:p>
    <w:p w14:paraId="218ED689" w14:textId="77777777" w:rsidR="002B381D" w:rsidRDefault="00D72AA4">
      <w:pPr>
        <w:spacing w:after="10" w:line="259" w:lineRule="auto"/>
        <w:ind w:left="720" w:right="0" w:firstLine="0"/>
      </w:pPr>
      <w:r>
        <w:t xml:space="preserve"> </w:t>
      </w:r>
    </w:p>
    <w:p w14:paraId="7FC914F7" w14:textId="77777777" w:rsidR="002B381D" w:rsidRDefault="00D72AA4">
      <w:pPr>
        <w:spacing w:after="10" w:line="259" w:lineRule="auto"/>
        <w:ind w:left="720" w:right="0" w:firstLine="0"/>
      </w:pPr>
      <w:r>
        <w:t xml:space="preserve"> </w:t>
      </w:r>
    </w:p>
    <w:p w14:paraId="603647B5" w14:textId="77777777" w:rsidR="002B381D" w:rsidRDefault="00D72AA4">
      <w:pPr>
        <w:spacing w:after="10" w:line="259" w:lineRule="auto"/>
        <w:ind w:left="720" w:right="0" w:firstLine="0"/>
      </w:pPr>
      <w:r>
        <w:t xml:space="preserve"> </w:t>
      </w:r>
    </w:p>
    <w:p w14:paraId="1D69CDE3" w14:textId="77777777" w:rsidR="002B381D" w:rsidRDefault="00D72AA4">
      <w:pPr>
        <w:spacing w:after="12" w:line="259" w:lineRule="auto"/>
        <w:ind w:left="720" w:right="0" w:firstLine="0"/>
      </w:pPr>
      <w:r>
        <w:t xml:space="preserve"> </w:t>
      </w:r>
    </w:p>
    <w:p w14:paraId="7F0C3CDA" w14:textId="77777777" w:rsidR="002B381D" w:rsidRDefault="00D72AA4">
      <w:pPr>
        <w:spacing w:after="10" w:line="259" w:lineRule="auto"/>
        <w:ind w:left="720" w:right="0" w:firstLine="0"/>
      </w:pPr>
      <w:r>
        <w:t xml:space="preserve"> </w:t>
      </w:r>
    </w:p>
    <w:p w14:paraId="13876AAA" w14:textId="77777777" w:rsidR="002B381D" w:rsidRDefault="00D72AA4">
      <w:pPr>
        <w:spacing w:after="10" w:line="259" w:lineRule="auto"/>
        <w:ind w:left="720" w:right="0" w:firstLine="0"/>
      </w:pPr>
      <w:r>
        <w:t xml:space="preserve"> </w:t>
      </w:r>
    </w:p>
    <w:p w14:paraId="4D13ABC9" w14:textId="77777777" w:rsidR="002B381D" w:rsidRDefault="00D72AA4">
      <w:pPr>
        <w:spacing w:after="10" w:line="259" w:lineRule="auto"/>
        <w:ind w:left="720" w:right="0" w:firstLine="0"/>
      </w:pPr>
      <w:r>
        <w:t xml:space="preserve"> </w:t>
      </w:r>
    </w:p>
    <w:p w14:paraId="6F43D3A6" w14:textId="77777777" w:rsidR="00BF554C" w:rsidRDefault="00D72AA4" w:rsidP="00BF554C">
      <w:pPr>
        <w:spacing w:after="36" w:line="346" w:lineRule="auto"/>
        <w:ind w:left="360" w:right="151" w:firstLine="0"/>
        <w:jc w:val="center"/>
      </w:pPr>
      <w:r>
        <w:t xml:space="preserve"> </w:t>
      </w:r>
      <w:r w:rsidR="00BF554C">
        <w:rPr>
          <w:rFonts w:ascii="Calibri" w:eastAsia="Calibri" w:hAnsi="Calibri" w:cs="Calibri"/>
          <w:b/>
          <w:color w:val="FF0000"/>
          <w:sz w:val="28"/>
        </w:rPr>
        <w:t xml:space="preserve">Specifikace použitých rozhraní v Internetové a datové </w:t>
      </w:r>
      <w:proofErr w:type="gramStart"/>
      <w:r w:rsidR="00BF554C">
        <w:rPr>
          <w:rFonts w:ascii="Calibri" w:eastAsia="Calibri" w:hAnsi="Calibri" w:cs="Calibri"/>
          <w:b/>
          <w:color w:val="FF0000"/>
          <w:sz w:val="28"/>
        </w:rPr>
        <w:t>síti  poskytovatele</w:t>
      </w:r>
      <w:proofErr w:type="gramEnd"/>
      <w:r w:rsidR="00BF554C">
        <w:rPr>
          <w:rFonts w:ascii="Calibri" w:eastAsia="Calibri" w:hAnsi="Calibri" w:cs="Calibri"/>
          <w:b/>
          <w:color w:val="FF0000"/>
          <w:sz w:val="28"/>
        </w:rPr>
        <w:t xml:space="preserve"> Lubomír Randýsek, </w:t>
      </w:r>
      <w:proofErr w:type="spellStart"/>
      <w:r w:rsidR="00BF554C">
        <w:rPr>
          <w:rFonts w:ascii="Calibri" w:eastAsia="Calibri" w:hAnsi="Calibri" w:cs="Calibri"/>
          <w:b/>
          <w:color w:val="FF0000"/>
          <w:sz w:val="28"/>
        </w:rPr>
        <w:t>Hornychovice</w:t>
      </w:r>
      <w:proofErr w:type="spellEnd"/>
      <w:r w:rsidR="00BF554C">
        <w:rPr>
          <w:rFonts w:ascii="Calibri" w:eastAsia="Calibri" w:hAnsi="Calibri" w:cs="Calibri"/>
          <w:b/>
          <w:color w:val="FF0000"/>
          <w:sz w:val="28"/>
        </w:rPr>
        <w:t xml:space="preserve"> 753, Štramberk 74266, IČO: 75083949</w:t>
      </w:r>
    </w:p>
    <w:p w14:paraId="181B7DEB" w14:textId="77777777" w:rsidR="00BF554C" w:rsidRDefault="00BF554C" w:rsidP="00BF554C">
      <w:pPr>
        <w:spacing w:after="197" w:line="278" w:lineRule="auto"/>
        <w:ind w:left="0" w:right="0" w:firstLine="0"/>
        <w:jc w:val="center"/>
      </w:pPr>
      <w:r>
        <w:rPr>
          <w:rFonts w:ascii="Calibri" w:eastAsia="Calibri" w:hAnsi="Calibri" w:cs="Calibri"/>
          <w:color w:val="FF0000"/>
          <w:sz w:val="22"/>
        </w:rPr>
        <w:t>dle §73 odst. 7 zákona č. 127/2005 Sb. o elektronických komunikacích</w:t>
      </w:r>
    </w:p>
    <w:p w14:paraId="71BA6886" w14:textId="77777777" w:rsidR="00BF554C" w:rsidRDefault="00BF554C" w:rsidP="00BF554C">
      <w:pPr>
        <w:spacing w:after="0" w:line="259" w:lineRule="auto"/>
        <w:ind w:left="16" w:right="2" w:hanging="10"/>
        <w:jc w:val="center"/>
      </w:pPr>
      <w:r>
        <w:rPr>
          <w:rFonts w:ascii="Calibri" w:eastAsia="Calibri" w:hAnsi="Calibri" w:cs="Calibri"/>
          <w:b/>
          <w:sz w:val="22"/>
        </w:rPr>
        <w:t>Rozhraní pevných datových služeb</w:t>
      </w:r>
    </w:p>
    <w:tbl>
      <w:tblPr>
        <w:tblStyle w:val="TableGrid"/>
        <w:tblW w:w="4397" w:type="dxa"/>
        <w:tblInd w:w="651" w:type="dxa"/>
        <w:tblCellMar>
          <w:top w:w="46" w:type="dxa"/>
          <w:left w:w="72" w:type="dxa"/>
          <w:right w:w="36" w:type="dxa"/>
        </w:tblCellMar>
        <w:tblLook w:val="04A0" w:firstRow="1" w:lastRow="0" w:firstColumn="1" w:lastColumn="0" w:noHBand="0" w:noVBand="1"/>
      </w:tblPr>
      <w:tblGrid>
        <w:gridCol w:w="1421"/>
        <w:gridCol w:w="1133"/>
        <w:gridCol w:w="1843"/>
      </w:tblGrid>
      <w:tr w:rsidR="00BF554C" w14:paraId="32C4177C" w14:textId="77777777" w:rsidTr="00497ADC">
        <w:trPr>
          <w:trHeight w:val="826"/>
        </w:trPr>
        <w:tc>
          <w:tcPr>
            <w:tcW w:w="1421" w:type="dxa"/>
            <w:tcBorders>
              <w:top w:val="single" w:sz="4" w:space="0" w:color="000000"/>
              <w:left w:val="single" w:sz="4" w:space="0" w:color="000000"/>
              <w:bottom w:val="single" w:sz="4" w:space="0" w:color="000000"/>
              <w:right w:val="single" w:sz="4" w:space="0" w:color="000000"/>
            </w:tcBorders>
          </w:tcPr>
          <w:p w14:paraId="1748D9D0" w14:textId="77777777" w:rsidR="00BF554C" w:rsidRDefault="00BF554C" w:rsidP="00497ADC">
            <w:pPr>
              <w:spacing w:after="0" w:line="259" w:lineRule="auto"/>
              <w:ind w:left="0" w:right="0" w:firstLine="0"/>
              <w:jc w:val="center"/>
            </w:pPr>
            <w:r>
              <w:rPr>
                <w:rFonts w:ascii="Calibri" w:eastAsia="Calibri" w:hAnsi="Calibri" w:cs="Calibri"/>
                <w:b/>
                <w:sz w:val="22"/>
              </w:rPr>
              <w:t>Rozhraní</w:t>
            </w:r>
          </w:p>
        </w:tc>
        <w:tc>
          <w:tcPr>
            <w:tcW w:w="1133" w:type="dxa"/>
            <w:tcBorders>
              <w:top w:val="single" w:sz="4" w:space="0" w:color="000000"/>
              <w:left w:val="single" w:sz="4" w:space="0" w:color="000000"/>
              <w:bottom w:val="single" w:sz="4" w:space="0" w:color="000000"/>
              <w:right w:val="single" w:sz="4" w:space="0" w:color="000000"/>
            </w:tcBorders>
          </w:tcPr>
          <w:p w14:paraId="60D8C139" w14:textId="77777777" w:rsidR="00BF554C" w:rsidRDefault="00BF554C" w:rsidP="00497ADC">
            <w:pPr>
              <w:spacing w:after="0" w:line="259" w:lineRule="auto"/>
              <w:ind w:left="0" w:right="0" w:firstLine="0"/>
              <w:jc w:val="center"/>
            </w:pPr>
            <w:r>
              <w:rPr>
                <w:rFonts w:ascii="Calibri" w:eastAsia="Calibri" w:hAnsi="Calibri" w:cs="Calibri"/>
                <w:b/>
                <w:sz w:val="22"/>
              </w:rPr>
              <w:t>Standard</w:t>
            </w:r>
          </w:p>
        </w:tc>
        <w:tc>
          <w:tcPr>
            <w:tcW w:w="1843" w:type="dxa"/>
            <w:tcBorders>
              <w:top w:val="single" w:sz="4" w:space="0" w:color="000000"/>
              <w:left w:val="single" w:sz="4" w:space="0" w:color="000000"/>
              <w:bottom w:val="single" w:sz="4" w:space="0" w:color="000000"/>
              <w:right w:val="single" w:sz="4" w:space="0" w:color="000000"/>
            </w:tcBorders>
          </w:tcPr>
          <w:p w14:paraId="76799E8A" w14:textId="77777777" w:rsidR="00BF554C" w:rsidRDefault="00BF554C" w:rsidP="00497ADC">
            <w:pPr>
              <w:spacing w:after="0" w:line="259" w:lineRule="auto"/>
              <w:ind w:left="0" w:right="31" w:firstLine="0"/>
              <w:jc w:val="center"/>
            </w:pPr>
            <w:r>
              <w:rPr>
                <w:rFonts w:ascii="Calibri" w:eastAsia="Calibri" w:hAnsi="Calibri" w:cs="Calibri"/>
                <w:b/>
                <w:sz w:val="22"/>
              </w:rPr>
              <w:t>Předávací rozhraní</w:t>
            </w:r>
          </w:p>
        </w:tc>
      </w:tr>
      <w:tr w:rsidR="00BF554C" w14:paraId="5607289C" w14:textId="77777777" w:rsidTr="00497ADC">
        <w:trPr>
          <w:trHeight w:val="521"/>
        </w:trPr>
        <w:tc>
          <w:tcPr>
            <w:tcW w:w="1421" w:type="dxa"/>
            <w:tcBorders>
              <w:top w:val="single" w:sz="4" w:space="0" w:color="000000"/>
              <w:left w:val="single" w:sz="4" w:space="0" w:color="000000"/>
              <w:bottom w:val="single" w:sz="4" w:space="0" w:color="000000"/>
              <w:right w:val="single" w:sz="4" w:space="0" w:color="000000"/>
            </w:tcBorders>
          </w:tcPr>
          <w:p w14:paraId="27C5B38F" w14:textId="77777777" w:rsidR="00BF554C" w:rsidRDefault="00BF554C" w:rsidP="00497ADC">
            <w:pPr>
              <w:spacing w:after="0" w:line="259" w:lineRule="auto"/>
              <w:ind w:left="0" w:right="0" w:firstLine="0"/>
              <w:jc w:val="center"/>
            </w:pPr>
            <w:r>
              <w:rPr>
                <w:rFonts w:ascii="Calibri" w:eastAsia="Calibri" w:hAnsi="Calibri" w:cs="Calibri"/>
                <w:b/>
                <w:sz w:val="22"/>
              </w:rPr>
              <w:lastRenderedPageBreak/>
              <w:t>100 BASE-TX</w:t>
            </w:r>
          </w:p>
        </w:tc>
        <w:tc>
          <w:tcPr>
            <w:tcW w:w="1133" w:type="dxa"/>
            <w:tcBorders>
              <w:top w:val="single" w:sz="4" w:space="0" w:color="000000"/>
              <w:left w:val="single" w:sz="4" w:space="0" w:color="000000"/>
              <w:bottom w:val="single" w:sz="4" w:space="0" w:color="000000"/>
              <w:right w:val="single" w:sz="4" w:space="0" w:color="000000"/>
            </w:tcBorders>
          </w:tcPr>
          <w:p w14:paraId="668641AC" w14:textId="77777777" w:rsidR="00BF554C" w:rsidRDefault="00BF554C" w:rsidP="00497ADC">
            <w:pPr>
              <w:spacing w:after="0" w:line="259" w:lineRule="auto"/>
              <w:ind w:left="0" w:right="0" w:firstLine="0"/>
              <w:jc w:val="center"/>
            </w:pPr>
            <w:r>
              <w:rPr>
                <w:rFonts w:ascii="Calibri" w:eastAsia="Calibri" w:hAnsi="Calibri" w:cs="Calibri"/>
                <w:b/>
                <w:sz w:val="22"/>
              </w:rPr>
              <w:t>IEEE 802.3</w:t>
            </w:r>
          </w:p>
        </w:tc>
        <w:tc>
          <w:tcPr>
            <w:tcW w:w="1843" w:type="dxa"/>
            <w:tcBorders>
              <w:top w:val="single" w:sz="4" w:space="0" w:color="000000"/>
              <w:left w:val="single" w:sz="4" w:space="0" w:color="000000"/>
              <w:bottom w:val="single" w:sz="4" w:space="0" w:color="000000"/>
              <w:right w:val="single" w:sz="4" w:space="0" w:color="000000"/>
            </w:tcBorders>
          </w:tcPr>
          <w:p w14:paraId="479263B0" w14:textId="77777777" w:rsidR="00BF554C" w:rsidRDefault="00BF554C" w:rsidP="00497ADC">
            <w:pPr>
              <w:spacing w:after="0" w:line="259" w:lineRule="auto"/>
              <w:ind w:left="0" w:right="0" w:firstLine="0"/>
              <w:jc w:val="center"/>
            </w:pPr>
            <w:r>
              <w:rPr>
                <w:rFonts w:ascii="Calibri" w:eastAsia="Calibri" w:hAnsi="Calibri" w:cs="Calibri"/>
                <w:b/>
                <w:sz w:val="22"/>
              </w:rPr>
              <w:t>RJ-45</w:t>
            </w:r>
          </w:p>
        </w:tc>
      </w:tr>
      <w:tr w:rsidR="00BF554C" w14:paraId="12B77EF2" w14:textId="77777777" w:rsidTr="00497ADC">
        <w:trPr>
          <w:trHeight w:val="519"/>
        </w:trPr>
        <w:tc>
          <w:tcPr>
            <w:tcW w:w="1421" w:type="dxa"/>
            <w:tcBorders>
              <w:top w:val="single" w:sz="4" w:space="0" w:color="000000"/>
              <w:left w:val="single" w:sz="4" w:space="0" w:color="000000"/>
              <w:bottom w:val="single" w:sz="4" w:space="0" w:color="000000"/>
              <w:right w:val="single" w:sz="4" w:space="0" w:color="000000"/>
            </w:tcBorders>
          </w:tcPr>
          <w:p w14:paraId="6BADC20F" w14:textId="77777777" w:rsidR="00BF554C" w:rsidRDefault="00BF554C" w:rsidP="00497ADC">
            <w:pPr>
              <w:spacing w:after="0" w:line="259" w:lineRule="auto"/>
              <w:ind w:left="0" w:right="0" w:firstLine="0"/>
              <w:jc w:val="center"/>
            </w:pPr>
            <w:r>
              <w:rPr>
                <w:rFonts w:ascii="Calibri" w:eastAsia="Calibri" w:hAnsi="Calibri" w:cs="Calibri"/>
                <w:b/>
                <w:sz w:val="22"/>
              </w:rPr>
              <w:t>1000 BASE-TX</w:t>
            </w:r>
          </w:p>
        </w:tc>
        <w:tc>
          <w:tcPr>
            <w:tcW w:w="1133" w:type="dxa"/>
            <w:tcBorders>
              <w:top w:val="single" w:sz="4" w:space="0" w:color="000000"/>
              <w:left w:val="single" w:sz="4" w:space="0" w:color="000000"/>
              <w:bottom w:val="single" w:sz="4" w:space="0" w:color="000000"/>
              <w:right w:val="single" w:sz="4" w:space="0" w:color="000000"/>
            </w:tcBorders>
          </w:tcPr>
          <w:p w14:paraId="03FAAE0B" w14:textId="77777777" w:rsidR="00BF554C" w:rsidRDefault="00BF554C" w:rsidP="00497ADC">
            <w:pPr>
              <w:spacing w:after="0" w:line="259" w:lineRule="auto"/>
              <w:ind w:left="0" w:right="0" w:firstLine="0"/>
              <w:jc w:val="center"/>
            </w:pPr>
            <w:r>
              <w:rPr>
                <w:rFonts w:ascii="Calibri" w:eastAsia="Calibri" w:hAnsi="Calibri" w:cs="Calibri"/>
                <w:b/>
                <w:sz w:val="22"/>
              </w:rPr>
              <w:t>IEEE 802.3</w:t>
            </w:r>
          </w:p>
        </w:tc>
        <w:tc>
          <w:tcPr>
            <w:tcW w:w="1843" w:type="dxa"/>
            <w:tcBorders>
              <w:top w:val="single" w:sz="4" w:space="0" w:color="000000"/>
              <w:left w:val="single" w:sz="4" w:space="0" w:color="000000"/>
              <w:bottom w:val="single" w:sz="4" w:space="0" w:color="000000"/>
              <w:right w:val="single" w:sz="4" w:space="0" w:color="000000"/>
            </w:tcBorders>
          </w:tcPr>
          <w:p w14:paraId="42F38163" w14:textId="77777777" w:rsidR="00BF554C" w:rsidRDefault="00BF554C" w:rsidP="00497ADC">
            <w:pPr>
              <w:spacing w:after="0" w:line="259" w:lineRule="auto"/>
              <w:ind w:left="0" w:right="0" w:firstLine="0"/>
              <w:jc w:val="center"/>
            </w:pPr>
            <w:r>
              <w:rPr>
                <w:rFonts w:ascii="Calibri" w:eastAsia="Calibri" w:hAnsi="Calibri" w:cs="Calibri"/>
                <w:b/>
                <w:sz w:val="22"/>
              </w:rPr>
              <w:t>RJ-45</w:t>
            </w:r>
          </w:p>
        </w:tc>
      </w:tr>
    </w:tbl>
    <w:p w14:paraId="248DC46F" w14:textId="77777777" w:rsidR="00BF554C" w:rsidRDefault="00BF554C" w:rsidP="00BF554C">
      <w:pPr>
        <w:spacing w:after="234" w:line="259" w:lineRule="auto"/>
        <w:ind w:left="0" w:right="0" w:firstLine="0"/>
        <w:jc w:val="center"/>
      </w:pPr>
    </w:p>
    <w:p w14:paraId="6DB5AAD7" w14:textId="77777777" w:rsidR="00BF554C" w:rsidRDefault="00BF554C" w:rsidP="00BF554C">
      <w:pPr>
        <w:spacing w:after="0" w:line="259" w:lineRule="auto"/>
        <w:ind w:left="16" w:right="0" w:hanging="10"/>
        <w:jc w:val="center"/>
      </w:pPr>
      <w:r>
        <w:rPr>
          <w:rFonts w:ascii="Calibri" w:eastAsia="Calibri" w:hAnsi="Calibri" w:cs="Calibri"/>
          <w:b/>
          <w:sz w:val="22"/>
        </w:rPr>
        <w:t>Rozhraní bezdrátových datových služeb</w:t>
      </w:r>
    </w:p>
    <w:tbl>
      <w:tblPr>
        <w:tblStyle w:val="TableGrid"/>
        <w:tblW w:w="5675" w:type="dxa"/>
        <w:tblInd w:w="-2" w:type="dxa"/>
        <w:tblCellMar>
          <w:top w:w="48" w:type="dxa"/>
          <w:left w:w="72" w:type="dxa"/>
          <w:right w:w="94" w:type="dxa"/>
        </w:tblCellMar>
        <w:tblLook w:val="04A0" w:firstRow="1" w:lastRow="0" w:firstColumn="1" w:lastColumn="0" w:noHBand="0" w:noVBand="1"/>
      </w:tblPr>
      <w:tblGrid>
        <w:gridCol w:w="1421"/>
        <w:gridCol w:w="1277"/>
        <w:gridCol w:w="2977"/>
      </w:tblGrid>
      <w:tr w:rsidR="00BF554C" w14:paraId="6D77958C" w14:textId="77777777" w:rsidTr="00497ADC">
        <w:trPr>
          <w:trHeight w:val="518"/>
        </w:trPr>
        <w:tc>
          <w:tcPr>
            <w:tcW w:w="1421" w:type="dxa"/>
            <w:tcBorders>
              <w:top w:val="single" w:sz="4" w:space="0" w:color="000000"/>
              <w:left w:val="single" w:sz="4" w:space="0" w:color="000000"/>
              <w:bottom w:val="single" w:sz="4" w:space="0" w:color="000000"/>
              <w:right w:val="single" w:sz="4" w:space="0" w:color="000000"/>
            </w:tcBorders>
          </w:tcPr>
          <w:p w14:paraId="6D67F61C" w14:textId="77777777" w:rsidR="00BF554C" w:rsidRDefault="00BF554C" w:rsidP="00497ADC">
            <w:pPr>
              <w:spacing w:after="0" w:line="259" w:lineRule="auto"/>
              <w:ind w:left="0" w:right="0" w:firstLine="0"/>
              <w:jc w:val="center"/>
            </w:pPr>
            <w:r>
              <w:rPr>
                <w:rFonts w:ascii="Calibri" w:eastAsia="Calibri" w:hAnsi="Calibri" w:cs="Calibri"/>
                <w:b/>
                <w:sz w:val="22"/>
              </w:rPr>
              <w:t>Rozhraní</w:t>
            </w:r>
          </w:p>
        </w:tc>
        <w:tc>
          <w:tcPr>
            <w:tcW w:w="1277" w:type="dxa"/>
            <w:tcBorders>
              <w:top w:val="single" w:sz="4" w:space="0" w:color="000000"/>
              <w:left w:val="single" w:sz="4" w:space="0" w:color="000000"/>
              <w:bottom w:val="single" w:sz="4" w:space="0" w:color="000000"/>
              <w:right w:val="single" w:sz="4" w:space="0" w:color="000000"/>
            </w:tcBorders>
          </w:tcPr>
          <w:p w14:paraId="485981B0" w14:textId="77777777" w:rsidR="00BF554C" w:rsidRDefault="00BF554C" w:rsidP="00497ADC">
            <w:pPr>
              <w:spacing w:after="0" w:line="259" w:lineRule="auto"/>
              <w:ind w:left="0" w:right="0" w:firstLine="0"/>
              <w:jc w:val="center"/>
            </w:pPr>
            <w:r>
              <w:rPr>
                <w:rFonts w:ascii="Calibri" w:eastAsia="Calibri" w:hAnsi="Calibri" w:cs="Calibri"/>
                <w:b/>
                <w:sz w:val="22"/>
              </w:rPr>
              <w:t>Standard</w:t>
            </w:r>
          </w:p>
        </w:tc>
        <w:tc>
          <w:tcPr>
            <w:tcW w:w="2977" w:type="dxa"/>
            <w:tcBorders>
              <w:top w:val="single" w:sz="4" w:space="0" w:color="000000"/>
              <w:left w:val="single" w:sz="4" w:space="0" w:color="000000"/>
              <w:bottom w:val="single" w:sz="4" w:space="0" w:color="000000"/>
              <w:right w:val="single" w:sz="4" w:space="0" w:color="000000"/>
            </w:tcBorders>
          </w:tcPr>
          <w:p w14:paraId="2CD11DF9" w14:textId="77777777" w:rsidR="00BF554C" w:rsidRDefault="00BF554C" w:rsidP="00497ADC">
            <w:pPr>
              <w:spacing w:after="0" w:line="259" w:lineRule="auto"/>
              <w:ind w:left="0" w:right="0" w:firstLine="0"/>
              <w:jc w:val="center"/>
            </w:pPr>
            <w:r>
              <w:rPr>
                <w:rFonts w:ascii="Calibri" w:eastAsia="Calibri" w:hAnsi="Calibri" w:cs="Calibri"/>
                <w:b/>
                <w:sz w:val="22"/>
              </w:rPr>
              <w:t>Klientské zařízení</w:t>
            </w:r>
          </w:p>
        </w:tc>
      </w:tr>
      <w:tr w:rsidR="00BF554C" w14:paraId="7E89B024" w14:textId="77777777" w:rsidTr="00497ADC">
        <w:trPr>
          <w:trHeight w:val="521"/>
        </w:trPr>
        <w:tc>
          <w:tcPr>
            <w:tcW w:w="1421" w:type="dxa"/>
            <w:tcBorders>
              <w:top w:val="single" w:sz="4" w:space="0" w:color="000000"/>
              <w:left w:val="single" w:sz="4" w:space="0" w:color="000000"/>
              <w:bottom w:val="single" w:sz="4" w:space="0" w:color="000000"/>
              <w:right w:val="single" w:sz="4" w:space="0" w:color="000000"/>
            </w:tcBorders>
          </w:tcPr>
          <w:p w14:paraId="1FB10FA0" w14:textId="77777777" w:rsidR="00BF554C" w:rsidRDefault="00BF554C" w:rsidP="00497ADC">
            <w:pPr>
              <w:spacing w:after="0" w:line="259" w:lineRule="auto"/>
              <w:ind w:left="0" w:right="0" w:firstLine="0"/>
              <w:jc w:val="center"/>
            </w:pPr>
            <w:proofErr w:type="spellStart"/>
            <w:r>
              <w:rPr>
                <w:rFonts w:ascii="Calibri" w:eastAsia="Calibri" w:hAnsi="Calibri" w:cs="Calibri"/>
                <w:b/>
                <w:sz w:val="22"/>
              </w:rPr>
              <w:t>Wireless</w:t>
            </w:r>
            <w:proofErr w:type="spellEnd"/>
            <w:r>
              <w:rPr>
                <w:rFonts w:ascii="Calibri" w:eastAsia="Calibri" w:hAnsi="Calibri" w:cs="Calibri"/>
                <w:b/>
                <w:sz w:val="22"/>
              </w:rPr>
              <w:t xml:space="preserve"> LAN</w:t>
            </w:r>
          </w:p>
        </w:tc>
        <w:tc>
          <w:tcPr>
            <w:tcW w:w="1277" w:type="dxa"/>
            <w:tcBorders>
              <w:top w:val="single" w:sz="4" w:space="0" w:color="000000"/>
              <w:left w:val="single" w:sz="4" w:space="0" w:color="000000"/>
              <w:bottom w:val="single" w:sz="4" w:space="0" w:color="000000"/>
              <w:right w:val="single" w:sz="4" w:space="0" w:color="000000"/>
            </w:tcBorders>
          </w:tcPr>
          <w:p w14:paraId="66B13906" w14:textId="77777777" w:rsidR="00BF554C" w:rsidRDefault="00BF554C" w:rsidP="00497ADC">
            <w:pPr>
              <w:spacing w:after="0" w:line="259" w:lineRule="auto"/>
              <w:ind w:left="0" w:right="0" w:firstLine="0"/>
              <w:jc w:val="center"/>
            </w:pPr>
            <w:r>
              <w:rPr>
                <w:rFonts w:ascii="Calibri" w:eastAsia="Calibri" w:hAnsi="Calibri" w:cs="Calibri"/>
                <w:b/>
                <w:sz w:val="22"/>
              </w:rPr>
              <w:t xml:space="preserve">802.11 </w:t>
            </w:r>
            <w:proofErr w:type="spellStart"/>
            <w:r>
              <w:rPr>
                <w:rFonts w:ascii="Calibri" w:eastAsia="Calibri" w:hAnsi="Calibri" w:cs="Calibri"/>
                <w:b/>
                <w:sz w:val="22"/>
              </w:rPr>
              <w:t>bgn</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37E59B75" w14:textId="77777777" w:rsidR="00BF554C" w:rsidRDefault="00BF554C" w:rsidP="00497ADC">
            <w:pPr>
              <w:spacing w:after="0" w:line="259" w:lineRule="auto"/>
              <w:ind w:left="0" w:right="0" w:firstLine="0"/>
              <w:jc w:val="center"/>
            </w:pPr>
            <w:r>
              <w:rPr>
                <w:rFonts w:ascii="Calibri" w:eastAsia="Calibri" w:hAnsi="Calibri" w:cs="Calibri"/>
                <w:b/>
                <w:sz w:val="22"/>
              </w:rPr>
              <w:t>obecné 802.11bgn, kl. zařízení</w:t>
            </w:r>
          </w:p>
        </w:tc>
      </w:tr>
      <w:tr w:rsidR="00BF554C" w14:paraId="5E97F47F" w14:textId="77777777" w:rsidTr="00497ADC">
        <w:trPr>
          <w:trHeight w:val="518"/>
        </w:trPr>
        <w:tc>
          <w:tcPr>
            <w:tcW w:w="1421" w:type="dxa"/>
            <w:tcBorders>
              <w:top w:val="single" w:sz="4" w:space="0" w:color="000000"/>
              <w:left w:val="single" w:sz="4" w:space="0" w:color="000000"/>
              <w:bottom w:val="single" w:sz="4" w:space="0" w:color="000000"/>
              <w:right w:val="single" w:sz="4" w:space="0" w:color="000000"/>
            </w:tcBorders>
          </w:tcPr>
          <w:p w14:paraId="033750B7" w14:textId="77777777" w:rsidR="00BF554C" w:rsidRDefault="00BF554C" w:rsidP="00497ADC">
            <w:pPr>
              <w:spacing w:after="0" w:line="259" w:lineRule="auto"/>
              <w:ind w:left="0" w:right="0" w:firstLine="0"/>
              <w:jc w:val="center"/>
            </w:pPr>
            <w:proofErr w:type="spellStart"/>
            <w:r>
              <w:rPr>
                <w:rFonts w:ascii="Calibri" w:eastAsia="Calibri" w:hAnsi="Calibri" w:cs="Calibri"/>
                <w:b/>
                <w:sz w:val="22"/>
              </w:rPr>
              <w:t>Wireless</w:t>
            </w:r>
            <w:proofErr w:type="spellEnd"/>
            <w:r>
              <w:rPr>
                <w:rFonts w:ascii="Calibri" w:eastAsia="Calibri" w:hAnsi="Calibri" w:cs="Calibri"/>
                <w:b/>
                <w:sz w:val="22"/>
              </w:rPr>
              <w:t xml:space="preserve"> LAN</w:t>
            </w:r>
          </w:p>
        </w:tc>
        <w:tc>
          <w:tcPr>
            <w:tcW w:w="1277" w:type="dxa"/>
            <w:tcBorders>
              <w:top w:val="single" w:sz="4" w:space="0" w:color="000000"/>
              <w:left w:val="single" w:sz="4" w:space="0" w:color="000000"/>
              <w:bottom w:val="single" w:sz="4" w:space="0" w:color="000000"/>
              <w:right w:val="single" w:sz="4" w:space="0" w:color="000000"/>
            </w:tcBorders>
          </w:tcPr>
          <w:p w14:paraId="7C2024DD" w14:textId="77777777" w:rsidR="00BF554C" w:rsidRDefault="00BF554C" w:rsidP="00497ADC">
            <w:pPr>
              <w:spacing w:after="0" w:line="259" w:lineRule="auto"/>
              <w:ind w:left="0" w:right="0" w:firstLine="0"/>
              <w:jc w:val="center"/>
            </w:pPr>
            <w:r>
              <w:rPr>
                <w:rFonts w:ascii="Calibri" w:eastAsia="Calibri" w:hAnsi="Calibri" w:cs="Calibri"/>
                <w:b/>
                <w:sz w:val="22"/>
              </w:rPr>
              <w:t>802.11 a</w:t>
            </w:r>
          </w:p>
        </w:tc>
        <w:tc>
          <w:tcPr>
            <w:tcW w:w="2977" w:type="dxa"/>
            <w:tcBorders>
              <w:top w:val="single" w:sz="4" w:space="0" w:color="000000"/>
              <w:left w:val="single" w:sz="4" w:space="0" w:color="000000"/>
              <w:bottom w:val="single" w:sz="4" w:space="0" w:color="000000"/>
              <w:right w:val="single" w:sz="4" w:space="0" w:color="000000"/>
            </w:tcBorders>
          </w:tcPr>
          <w:p w14:paraId="78332ED1" w14:textId="77777777" w:rsidR="00BF554C" w:rsidRDefault="00BF554C" w:rsidP="00497ADC">
            <w:pPr>
              <w:spacing w:after="0" w:line="259" w:lineRule="auto"/>
              <w:ind w:left="0" w:right="0" w:firstLine="0"/>
              <w:jc w:val="center"/>
            </w:pPr>
            <w:r>
              <w:rPr>
                <w:rFonts w:ascii="Calibri" w:eastAsia="Calibri" w:hAnsi="Calibri" w:cs="Calibri"/>
                <w:b/>
                <w:sz w:val="22"/>
              </w:rPr>
              <w:t>obecné 802.</w:t>
            </w:r>
            <w:proofErr w:type="gramStart"/>
            <w:r>
              <w:rPr>
                <w:rFonts w:ascii="Calibri" w:eastAsia="Calibri" w:hAnsi="Calibri" w:cs="Calibri"/>
                <w:b/>
                <w:sz w:val="22"/>
              </w:rPr>
              <w:t>11a</w:t>
            </w:r>
            <w:proofErr w:type="gramEnd"/>
            <w:r>
              <w:rPr>
                <w:rFonts w:ascii="Calibri" w:eastAsia="Calibri" w:hAnsi="Calibri" w:cs="Calibri"/>
                <w:b/>
                <w:sz w:val="22"/>
              </w:rPr>
              <w:t>, kl. zařízení</w:t>
            </w:r>
          </w:p>
        </w:tc>
      </w:tr>
      <w:tr w:rsidR="00BF554C" w14:paraId="6D081E2A" w14:textId="77777777" w:rsidTr="00497ADC">
        <w:trPr>
          <w:trHeight w:val="518"/>
        </w:trPr>
        <w:tc>
          <w:tcPr>
            <w:tcW w:w="1421" w:type="dxa"/>
            <w:tcBorders>
              <w:top w:val="single" w:sz="4" w:space="0" w:color="000000"/>
              <w:left w:val="single" w:sz="4" w:space="0" w:color="000000"/>
              <w:bottom w:val="single" w:sz="4" w:space="0" w:color="000000"/>
              <w:right w:val="single" w:sz="4" w:space="0" w:color="000000"/>
            </w:tcBorders>
          </w:tcPr>
          <w:p w14:paraId="068B8D9F" w14:textId="77777777" w:rsidR="00BF554C" w:rsidRDefault="00BF554C" w:rsidP="00497ADC">
            <w:pPr>
              <w:spacing w:after="0" w:line="259" w:lineRule="auto"/>
              <w:ind w:left="0" w:right="0" w:firstLine="0"/>
              <w:jc w:val="center"/>
            </w:pPr>
            <w:proofErr w:type="spellStart"/>
            <w:r>
              <w:rPr>
                <w:rFonts w:ascii="Calibri" w:eastAsia="Calibri" w:hAnsi="Calibri" w:cs="Calibri"/>
                <w:b/>
                <w:sz w:val="22"/>
              </w:rPr>
              <w:t>Wireless</w:t>
            </w:r>
            <w:proofErr w:type="spellEnd"/>
            <w:r>
              <w:rPr>
                <w:rFonts w:ascii="Calibri" w:eastAsia="Calibri" w:hAnsi="Calibri" w:cs="Calibri"/>
                <w:b/>
                <w:sz w:val="22"/>
              </w:rPr>
              <w:t xml:space="preserve"> LAN</w:t>
            </w:r>
          </w:p>
        </w:tc>
        <w:tc>
          <w:tcPr>
            <w:tcW w:w="1277" w:type="dxa"/>
            <w:tcBorders>
              <w:top w:val="single" w:sz="4" w:space="0" w:color="000000"/>
              <w:left w:val="single" w:sz="4" w:space="0" w:color="000000"/>
              <w:bottom w:val="single" w:sz="4" w:space="0" w:color="000000"/>
              <w:right w:val="single" w:sz="4" w:space="0" w:color="000000"/>
            </w:tcBorders>
          </w:tcPr>
          <w:p w14:paraId="32C4CC4D" w14:textId="77777777" w:rsidR="00BF554C" w:rsidRDefault="00BF554C" w:rsidP="00497ADC">
            <w:pPr>
              <w:spacing w:after="0" w:line="259" w:lineRule="auto"/>
              <w:ind w:left="0" w:right="0" w:firstLine="0"/>
              <w:jc w:val="center"/>
            </w:pPr>
            <w:r>
              <w:rPr>
                <w:rFonts w:ascii="Calibri" w:eastAsia="Calibri" w:hAnsi="Calibri" w:cs="Calibri"/>
                <w:b/>
                <w:sz w:val="22"/>
              </w:rPr>
              <w:t>802.11 n</w:t>
            </w:r>
          </w:p>
        </w:tc>
        <w:tc>
          <w:tcPr>
            <w:tcW w:w="2977" w:type="dxa"/>
            <w:tcBorders>
              <w:top w:val="single" w:sz="4" w:space="0" w:color="000000"/>
              <w:left w:val="single" w:sz="4" w:space="0" w:color="000000"/>
              <w:bottom w:val="single" w:sz="4" w:space="0" w:color="000000"/>
              <w:right w:val="single" w:sz="4" w:space="0" w:color="000000"/>
            </w:tcBorders>
          </w:tcPr>
          <w:p w14:paraId="42DE8103" w14:textId="77777777" w:rsidR="00BF554C" w:rsidRDefault="00BF554C" w:rsidP="00497ADC">
            <w:pPr>
              <w:spacing w:after="0" w:line="259" w:lineRule="auto"/>
              <w:ind w:left="0" w:right="0" w:firstLine="0"/>
              <w:jc w:val="center"/>
            </w:pPr>
            <w:r>
              <w:rPr>
                <w:rFonts w:ascii="Calibri" w:eastAsia="Calibri" w:hAnsi="Calibri" w:cs="Calibri"/>
                <w:b/>
                <w:sz w:val="22"/>
              </w:rPr>
              <w:t>obecné 802.11n, kl. zařízení</w:t>
            </w:r>
          </w:p>
        </w:tc>
      </w:tr>
      <w:tr w:rsidR="00BF554C" w14:paraId="4F4280D5" w14:textId="77777777" w:rsidTr="00497ADC">
        <w:trPr>
          <w:trHeight w:val="519"/>
        </w:trPr>
        <w:tc>
          <w:tcPr>
            <w:tcW w:w="1421" w:type="dxa"/>
            <w:tcBorders>
              <w:top w:val="single" w:sz="4" w:space="0" w:color="000000"/>
              <w:left w:val="single" w:sz="4" w:space="0" w:color="000000"/>
              <w:bottom w:val="single" w:sz="4" w:space="0" w:color="000000"/>
              <w:right w:val="single" w:sz="4" w:space="0" w:color="000000"/>
            </w:tcBorders>
          </w:tcPr>
          <w:p w14:paraId="6B7A156F" w14:textId="77777777" w:rsidR="00BF554C" w:rsidRDefault="00BF554C" w:rsidP="00497ADC">
            <w:pPr>
              <w:spacing w:after="0" w:line="259" w:lineRule="auto"/>
              <w:ind w:left="0" w:right="0" w:firstLine="0"/>
              <w:jc w:val="center"/>
            </w:pPr>
            <w:proofErr w:type="spellStart"/>
            <w:r>
              <w:rPr>
                <w:rFonts w:ascii="Calibri" w:eastAsia="Calibri" w:hAnsi="Calibri" w:cs="Calibri"/>
                <w:b/>
                <w:sz w:val="22"/>
              </w:rPr>
              <w:t>Wireless</w:t>
            </w:r>
            <w:proofErr w:type="spellEnd"/>
            <w:r>
              <w:rPr>
                <w:rFonts w:ascii="Calibri" w:eastAsia="Calibri" w:hAnsi="Calibri" w:cs="Calibri"/>
                <w:b/>
                <w:sz w:val="22"/>
              </w:rPr>
              <w:t xml:space="preserve"> LAN</w:t>
            </w:r>
          </w:p>
        </w:tc>
        <w:tc>
          <w:tcPr>
            <w:tcW w:w="1277" w:type="dxa"/>
            <w:tcBorders>
              <w:top w:val="single" w:sz="4" w:space="0" w:color="000000"/>
              <w:left w:val="single" w:sz="4" w:space="0" w:color="000000"/>
              <w:bottom w:val="single" w:sz="4" w:space="0" w:color="000000"/>
              <w:right w:val="single" w:sz="4" w:space="0" w:color="000000"/>
            </w:tcBorders>
          </w:tcPr>
          <w:p w14:paraId="45953DFB" w14:textId="77777777" w:rsidR="00BF554C" w:rsidRDefault="00BF554C" w:rsidP="00497ADC">
            <w:pPr>
              <w:spacing w:after="0" w:line="259" w:lineRule="auto"/>
              <w:ind w:left="0" w:right="0" w:firstLine="0"/>
              <w:jc w:val="center"/>
            </w:pPr>
            <w:r>
              <w:rPr>
                <w:rFonts w:ascii="Calibri" w:eastAsia="Calibri" w:hAnsi="Calibri" w:cs="Calibri"/>
                <w:b/>
                <w:sz w:val="22"/>
              </w:rPr>
              <w:t xml:space="preserve">802.11 </w:t>
            </w:r>
            <w:proofErr w:type="spellStart"/>
            <w:r>
              <w:rPr>
                <w:rFonts w:ascii="Calibri" w:eastAsia="Calibri" w:hAnsi="Calibri" w:cs="Calibri"/>
                <w:b/>
                <w:sz w:val="22"/>
              </w:rPr>
              <w:t>an</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0977AD5D" w14:textId="77777777" w:rsidR="00BF554C" w:rsidRDefault="00BF554C" w:rsidP="00497ADC">
            <w:pPr>
              <w:spacing w:after="0" w:line="259" w:lineRule="auto"/>
              <w:ind w:left="0" w:right="0" w:firstLine="0"/>
              <w:jc w:val="center"/>
            </w:pPr>
            <w:r>
              <w:rPr>
                <w:rFonts w:ascii="Calibri" w:eastAsia="Calibri" w:hAnsi="Calibri" w:cs="Calibri"/>
                <w:b/>
                <w:sz w:val="22"/>
              </w:rPr>
              <w:t>obecné 802.11an, kl. zařízení</w:t>
            </w:r>
          </w:p>
        </w:tc>
      </w:tr>
    </w:tbl>
    <w:p w14:paraId="06B2286C" w14:textId="4555401F" w:rsidR="002B381D" w:rsidRDefault="002B381D">
      <w:pPr>
        <w:spacing w:after="10" w:line="259" w:lineRule="auto"/>
        <w:ind w:left="720" w:right="0" w:firstLine="0"/>
      </w:pPr>
    </w:p>
    <w:p w14:paraId="7BC56802" w14:textId="77777777" w:rsidR="002B381D" w:rsidRDefault="00D72AA4">
      <w:pPr>
        <w:spacing w:after="10" w:line="259" w:lineRule="auto"/>
        <w:ind w:left="720" w:right="0" w:firstLine="0"/>
      </w:pPr>
      <w:r>
        <w:t xml:space="preserve"> </w:t>
      </w:r>
    </w:p>
    <w:p w14:paraId="5F341E71" w14:textId="77777777" w:rsidR="002B381D" w:rsidRDefault="00D72AA4">
      <w:pPr>
        <w:spacing w:after="10" w:line="259" w:lineRule="auto"/>
        <w:ind w:left="720" w:right="0" w:firstLine="0"/>
      </w:pPr>
      <w:r>
        <w:t xml:space="preserve"> </w:t>
      </w:r>
    </w:p>
    <w:p w14:paraId="6D80CFDB" w14:textId="77777777" w:rsidR="002B381D" w:rsidRDefault="00D72AA4">
      <w:pPr>
        <w:spacing w:after="12" w:line="259" w:lineRule="auto"/>
        <w:ind w:left="720" w:right="0" w:firstLine="0"/>
      </w:pPr>
      <w:r>
        <w:t xml:space="preserve"> </w:t>
      </w:r>
    </w:p>
    <w:p w14:paraId="01B2F99A" w14:textId="77777777" w:rsidR="002B381D" w:rsidRDefault="00D72AA4">
      <w:pPr>
        <w:spacing w:after="0" w:line="259" w:lineRule="auto"/>
        <w:ind w:left="720" w:right="0" w:firstLine="0"/>
      </w:pPr>
      <w:r>
        <w:t xml:space="preserve"> </w:t>
      </w:r>
    </w:p>
    <w:p w14:paraId="4340BCBE" w14:textId="77777777" w:rsidR="00D72AA4" w:rsidRDefault="00D72AA4" w:rsidP="00D72AA4">
      <w:pPr>
        <w:spacing w:after="36" w:line="346" w:lineRule="auto"/>
        <w:ind w:left="360" w:right="151" w:firstLine="0"/>
        <w:rPr>
          <w:rFonts w:ascii="Calibri" w:eastAsia="Calibri" w:hAnsi="Calibri" w:cs="Calibri"/>
          <w:b/>
          <w:color w:val="FF0000"/>
          <w:sz w:val="28"/>
        </w:rPr>
      </w:pPr>
    </w:p>
    <w:p w14:paraId="76D44346" w14:textId="77777777" w:rsidR="00D72AA4" w:rsidRDefault="00D72AA4" w:rsidP="00D72AA4">
      <w:pPr>
        <w:spacing w:after="36" w:line="346" w:lineRule="auto"/>
        <w:ind w:left="360" w:right="151" w:firstLine="0"/>
        <w:rPr>
          <w:rFonts w:ascii="Calibri" w:eastAsia="Calibri" w:hAnsi="Calibri" w:cs="Calibri"/>
          <w:b/>
          <w:color w:val="FF0000"/>
          <w:sz w:val="28"/>
        </w:rPr>
      </w:pPr>
    </w:p>
    <w:p w14:paraId="6EA8B92E" w14:textId="77777777" w:rsidR="00D72AA4" w:rsidRDefault="00D72AA4" w:rsidP="00D72AA4">
      <w:pPr>
        <w:spacing w:after="36" w:line="346" w:lineRule="auto"/>
        <w:ind w:left="360" w:right="151" w:firstLine="0"/>
        <w:rPr>
          <w:rFonts w:ascii="Calibri" w:eastAsia="Calibri" w:hAnsi="Calibri" w:cs="Calibri"/>
          <w:b/>
          <w:color w:val="FF0000"/>
          <w:sz w:val="28"/>
        </w:rPr>
      </w:pPr>
    </w:p>
    <w:p w14:paraId="5C283C2B" w14:textId="77777777" w:rsidR="00D72AA4" w:rsidRDefault="00D72AA4" w:rsidP="00D72AA4">
      <w:pPr>
        <w:spacing w:after="36" w:line="346" w:lineRule="auto"/>
        <w:ind w:left="360" w:right="151" w:firstLine="0"/>
        <w:rPr>
          <w:rFonts w:ascii="Calibri" w:eastAsia="Calibri" w:hAnsi="Calibri" w:cs="Calibri"/>
          <w:b/>
          <w:color w:val="FF0000"/>
          <w:sz w:val="28"/>
        </w:rPr>
      </w:pPr>
    </w:p>
    <w:p w14:paraId="253C57FA" w14:textId="77777777" w:rsidR="00D72AA4" w:rsidRDefault="00D72AA4" w:rsidP="00D72AA4">
      <w:pPr>
        <w:spacing w:after="36" w:line="346" w:lineRule="auto"/>
        <w:ind w:left="360" w:right="151" w:firstLine="0"/>
        <w:rPr>
          <w:rFonts w:ascii="Calibri" w:eastAsia="Calibri" w:hAnsi="Calibri" w:cs="Calibri"/>
          <w:b/>
          <w:color w:val="FF0000"/>
          <w:sz w:val="28"/>
        </w:rPr>
      </w:pPr>
    </w:p>
    <w:p w14:paraId="22BB08AB" w14:textId="77777777" w:rsidR="00D72AA4" w:rsidRDefault="00D72AA4" w:rsidP="00D72AA4">
      <w:pPr>
        <w:spacing w:after="36" w:line="346" w:lineRule="auto"/>
        <w:ind w:left="360" w:right="151" w:firstLine="0"/>
        <w:rPr>
          <w:rFonts w:ascii="Calibri" w:eastAsia="Calibri" w:hAnsi="Calibri" w:cs="Calibri"/>
          <w:b/>
          <w:color w:val="FF0000"/>
          <w:sz w:val="28"/>
        </w:rPr>
      </w:pPr>
    </w:p>
    <w:p w14:paraId="7C5F3484" w14:textId="77777777" w:rsidR="00D72AA4" w:rsidRDefault="00D72AA4" w:rsidP="00D72AA4">
      <w:pPr>
        <w:spacing w:after="36" w:line="346" w:lineRule="auto"/>
        <w:ind w:left="360" w:right="151" w:firstLine="0"/>
        <w:rPr>
          <w:rFonts w:ascii="Calibri" w:eastAsia="Calibri" w:hAnsi="Calibri" w:cs="Calibri"/>
          <w:b/>
          <w:color w:val="FF0000"/>
          <w:sz w:val="28"/>
        </w:rPr>
      </w:pPr>
    </w:p>
    <w:p w14:paraId="0D9625E3" w14:textId="77777777" w:rsidR="00D72AA4" w:rsidRDefault="00D72AA4" w:rsidP="00D72AA4">
      <w:pPr>
        <w:spacing w:after="36" w:line="346" w:lineRule="auto"/>
        <w:ind w:left="360" w:right="151" w:firstLine="0"/>
        <w:rPr>
          <w:rFonts w:ascii="Calibri" w:eastAsia="Calibri" w:hAnsi="Calibri" w:cs="Calibri"/>
          <w:b/>
          <w:color w:val="FF0000"/>
          <w:sz w:val="28"/>
        </w:rPr>
      </w:pPr>
    </w:p>
    <w:p w14:paraId="139C6891" w14:textId="7C951C14" w:rsidR="002B381D" w:rsidRDefault="002B381D">
      <w:pPr>
        <w:spacing w:after="12" w:line="259" w:lineRule="auto"/>
        <w:ind w:left="720" w:right="0" w:firstLine="0"/>
      </w:pPr>
    </w:p>
    <w:p w14:paraId="72643F98" w14:textId="77777777" w:rsidR="002B381D" w:rsidRDefault="00D72AA4">
      <w:pPr>
        <w:spacing w:after="10" w:line="259" w:lineRule="auto"/>
        <w:ind w:left="720" w:right="0" w:firstLine="0"/>
      </w:pPr>
      <w:r>
        <w:t xml:space="preserve"> </w:t>
      </w:r>
    </w:p>
    <w:p w14:paraId="0AE88E8D" w14:textId="77777777" w:rsidR="002B381D" w:rsidRDefault="00D72AA4">
      <w:pPr>
        <w:spacing w:after="10" w:line="259" w:lineRule="auto"/>
        <w:ind w:left="720" w:right="0" w:firstLine="0"/>
      </w:pPr>
      <w:r>
        <w:t xml:space="preserve"> </w:t>
      </w:r>
    </w:p>
    <w:p w14:paraId="16B17318" w14:textId="77777777" w:rsidR="002B381D" w:rsidRDefault="00D72AA4">
      <w:pPr>
        <w:spacing w:after="10" w:line="259" w:lineRule="auto"/>
        <w:ind w:left="720" w:right="0" w:firstLine="0"/>
      </w:pPr>
      <w:r>
        <w:t xml:space="preserve"> </w:t>
      </w:r>
    </w:p>
    <w:p w14:paraId="30991837" w14:textId="77777777" w:rsidR="002B381D" w:rsidRDefault="00D72AA4">
      <w:pPr>
        <w:spacing w:after="10" w:line="259" w:lineRule="auto"/>
        <w:ind w:left="720" w:right="0" w:firstLine="0"/>
      </w:pPr>
      <w:r>
        <w:t xml:space="preserve"> </w:t>
      </w:r>
    </w:p>
    <w:p w14:paraId="7C42CE2B" w14:textId="77777777" w:rsidR="002B381D" w:rsidRDefault="00D72AA4">
      <w:pPr>
        <w:spacing w:after="51" w:line="259" w:lineRule="auto"/>
        <w:ind w:left="720" w:right="0" w:firstLine="0"/>
      </w:pPr>
      <w:r>
        <w:t xml:space="preserve"> </w:t>
      </w:r>
    </w:p>
    <w:p w14:paraId="29EC3FCF" w14:textId="77777777" w:rsidR="002B381D" w:rsidRDefault="00D72AA4">
      <w:pPr>
        <w:spacing w:after="17" w:line="259" w:lineRule="auto"/>
        <w:ind w:left="720" w:right="0" w:firstLine="0"/>
      </w:pPr>
      <w:r>
        <w:rPr>
          <w:b/>
          <w:sz w:val="20"/>
        </w:rPr>
        <w:t xml:space="preserve"> </w:t>
      </w:r>
    </w:p>
    <w:p w14:paraId="6758A929" w14:textId="77777777" w:rsidR="002B381D" w:rsidRDefault="00D72AA4">
      <w:pPr>
        <w:spacing w:after="15" w:line="259" w:lineRule="auto"/>
        <w:ind w:left="720" w:right="0" w:firstLine="0"/>
      </w:pPr>
      <w:r>
        <w:rPr>
          <w:b/>
          <w:sz w:val="20"/>
        </w:rPr>
        <w:t xml:space="preserve"> </w:t>
      </w:r>
    </w:p>
    <w:p w14:paraId="4F5E763D" w14:textId="77777777" w:rsidR="002B381D" w:rsidRDefault="00D72AA4">
      <w:pPr>
        <w:spacing w:after="15" w:line="259" w:lineRule="auto"/>
        <w:ind w:left="720" w:right="0" w:firstLine="0"/>
      </w:pPr>
      <w:r>
        <w:rPr>
          <w:b/>
          <w:sz w:val="20"/>
        </w:rPr>
        <w:t xml:space="preserve"> </w:t>
      </w:r>
    </w:p>
    <w:p w14:paraId="75EAF506" w14:textId="77777777" w:rsidR="002B381D" w:rsidRDefault="00D72AA4">
      <w:pPr>
        <w:spacing w:after="15" w:line="259" w:lineRule="auto"/>
        <w:ind w:left="720" w:right="0" w:firstLine="0"/>
      </w:pPr>
      <w:r>
        <w:rPr>
          <w:b/>
          <w:sz w:val="20"/>
        </w:rPr>
        <w:t xml:space="preserve"> </w:t>
      </w:r>
    </w:p>
    <w:p w14:paraId="51C6D27A" w14:textId="77777777" w:rsidR="002B381D" w:rsidRDefault="00D72AA4">
      <w:pPr>
        <w:spacing w:after="37" w:line="259" w:lineRule="auto"/>
        <w:ind w:left="720" w:right="0" w:firstLine="0"/>
      </w:pPr>
      <w:r>
        <w:rPr>
          <w:b/>
          <w:sz w:val="20"/>
        </w:rPr>
        <w:t xml:space="preserve"> </w:t>
      </w:r>
    </w:p>
    <w:p w14:paraId="5385705B" w14:textId="77777777" w:rsidR="002B381D" w:rsidRDefault="00D72AA4">
      <w:pPr>
        <w:spacing w:after="218" w:line="259" w:lineRule="auto"/>
        <w:ind w:left="55" w:right="0" w:firstLine="0"/>
        <w:jc w:val="center"/>
      </w:pPr>
      <w:r>
        <w:rPr>
          <w:rFonts w:ascii="Calibri" w:eastAsia="Calibri" w:hAnsi="Calibri" w:cs="Calibri"/>
          <w:b/>
          <w:sz w:val="22"/>
        </w:rPr>
        <w:t xml:space="preserve"> </w:t>
      </w:r>
    </w:p>
    <w:p w14:paraId="41342B53" w14:textId="77777777" w:rsidR="002B381D" w:rsidRDefault="00D72AA4">
      <w:pPr>
        <w:spacing w:after="196" w:line="259" w:lineRule="auto"/>
        <w:ind w:left="0" w:right="0" w:firstLine="0"/>
      </w:pPr>
      <w:r>
        <w:rPr>
          <w:rFonts w:ascii="Calibri" w:eastAsia="Calibri" w:hAnsi="Calibri" w:cs="Calibri"/>
          <w:sz w:val="22"/>
        </w:rPr>
        <w:t xml:space="preserve"> </w:t>
      </w:r>
    </w:p>
    <w:p w14:paraId="096EE7F2" w14:textId="77777777" w:rsidR="002B381D" w:rsidRDefault="00D72AA4">
      <w:pPr>
        <w:spacing w:after="17" w:line="259" w:lineRule="auto"/>
        <w:ind w:left="720" w:right="0" w:firstLine="0"/>
      </w:pPr>
      <w:r>
        <w:rPr>
          <w:b/>
          <w:sz w:val="20"/>
        </w:rPr>
        <w:t xml:space="preserve"> </w:t>
      </w:r>
    </w:p>
    <w:p w14:paraId="7EC4EBC1" w14:textId="77777777" w:rsidR="002B381D" w:rsidRDefault="00D72AA4">
      <w:pPr>
        <w:spacing w:after="15" w:line="259" w:lineRule="auto"/>
        <w:ind w:left="720" w:right="0" w:firstLine="0"/>
      </w:pPr>
      <w:r>
        <w:rPr>
          <w:b/>
          <w:sz w:val="20"/>
        </w:rPr>
        <w:t xml:space="preserve"> </w:t>
      </w:r>
    </w:p>
    <w:p w14:paraId="639537D5" w14:textId="77777777" w:rsidR="002B381D" w:rsidRDefault="00D72AA4">
      <w:pPr>
        <w:spacing w:after="15" w:line="259" w:lineRule="auto"/>
        <w:ind w:left="720" w:right="0" w:firstLine="0"/>
      </w:pPr>
      <w:r>
        <w:rPr>
          <w:b/>
          <w:sz w:val="20"/>
        </w:rPr>
        <w:t xml:space="preserve"> </w:t>
      </w:r>
    </w:p>
    <w:p w14:paraId="6E8BD5CB" w14:textId="77777777" w:rsidR="002B381D" w:rsidRDefault="00D72AA4">
      <w:pPr>
        <w:spacing w:after="15" w:line="259" w:lineRule="auto"/>
        <w:ind w:left="720" w:right="0" w:firstLine="0"/>
      </w:pPr>
      <w:r>
        <w:rPr>
          <w:b/>
          <w:sz w:val="20"/>
        </w:rPr>
        <w:t xml:space="preserve"> </w:t>
      </w:r>
    </w:p>
    <w:p w14:paraId="0595D0C6" w14:textId="77777777" w:rsidR="002B381D" w:rsidRDefault="00D72AA4">
      <w:pPr>
        <w:spacing w:after="15" w:line="259" w:lineRule="auto"/>
        <w:ind w:left="720" w:right="0" w:firstLine="0"/>
      </w:pPr>
      <w:r>
        <w:rPr>
          <w:b/>
          <w:sz w:val="20"/>
        </w:rPr>
        <w:t xml:space="preserve"> </w:t>
      </w:r>
    </w:p>
    <w:p w14:paraId="5F76F180" w14:textId="77777777" w:rsidR="002B381D" w:rsidRDefault="00D72AA4">
      <w:pPr>
        <w:spacing w:after="17" w:line="259" w:lineRule="auto"/>
        <w:ind w:left="720" w:right="0" w:firstLine="0"/>
      </w:pPr>
      <w:r>
        <w:rPr>
          <w:b/>
          <w:sz w:val="20"/>
        </w:rPr>
        <w:t xml:space="preserve"> </w:t>
      </w:r>
    </w:p>
    <w:p w14:paraId="711BB6D4" w14:textId="77777777" w:rsidR="002B381D" w:rsidRDefault="00D72AA4">
      <w:pPr>
        <w:spacing w:after="15" w:line="259" w:lineRule="auto"/>
        <w:ind w:left="720" w:right="0" w:firstLine="0"/>
      </w:pPr>
      <w:r>
        <w:rPr>
          <w:b/>
          <w:sz w:val="20"/>
        </w:rPr>
        <w:t xml:space="preserve"> </w:t>
      </w:r>
    </w:p>
    <w:p w14:paraId="4F41E278" w14:textId="77777777" w:rsidR="002B381D" w:rsidRDefault="00D72AA4">
      <w:pPr>
        <w:spacing w:after="15" w:line="259" w:lineRule="auto"/>
        <w:ind w:left="720" w:right="0" w:firstLine="0"/>
      </w:pPr>
      <w:r>
        <w:rPr>
          <w:b/>
          <w:sz w:val="20"/>
        </w:rPr>
        <w:t xml:space="preserve"> </w:t>
      </w:r>
    </w:p>
    <w:p w14:paraId="2D99EE63" w14:textId="77777777" w:rsidR="002B381D" w:rsidRDefault="00D72AA4">
      <w:pPr>
        <w:spacing w:after="15" w:line="259" w:lineRule="auto"/>
        <w:ind w:left="720" w:right="0" w:firstLine="0"/>
      </w:pPr>
      <w:r>
        <w:rPr>
          <w:b/>
          <w:sz w:val="20"/>
        </w:rPr>
        <w:t xml:space="preserve"> </w:t>
      </w:r>
    </w:p>
    <w:p w14:paraId="055B08CF" w14:textId="77777777" w:rsidR="002B381D" w:rsidRDefault="00D72AA4">
      <w:pPr>
        <w:spacing w:after="15" w:line="259" w:lineRule="auto"/>
        <w:ind w:left="720" w:right="0" w:firstLine="0"/>
      </w:pPr>
      <w:r>
        <w:rPr>
          <w:b/>
          <w:sz w:val="20"/>
        </w:rPr>
        <w:t xml:space="preserve"> </w:t>
      </w:r>
    </w:p>
    <w:p w14:paraId="106DB38F" w14:textId="77777777" w:rsidR="002B381D" w:rsidRDefault="00D72AA4">
      <w:pPr>
        <w:spacing w:after="17" w:line="259" w:lineRule="auto"/>
        <w:ind w:left="720" w:right="0" w:firstLine="0"/>
      </w:pPr>
      <w:r>
        <w:rPr>
          <w:b/>
          <w:sz w:val="20"/>
        </w:rPr>
        <w:t xml:space="preserve"> </w:t>
      </w:r>
    </w:p>
    <w:p w14:paraId="5B8E3DEE" w14:textId="77777777" w:rsidR="002B381D" w:rsidRDefault="00D72AA4">
      <w:pPr>
        <w:spacing w:after="15" w:line="259" w:lineRule="auto"/>
        <w:ind w:left="720" w:right="0" w:firstLine="0"/>
      </w:pPr>
      <w:r>
        <w:rPr>
          <w:b/>
          <w:sz w:val="20"/>
        </w:rPr>
        <w:t xml:space="preserve"> </w:t>
      </w:r>
    </w:p>
    <w:p w14:paraId="7AEAAA26" w14:textId="77777777" w:rsidR="002B381D" w:rsidRDefault="00D72AA4">
      <w:pPr>
        <w:spacing w:after="0" w:line="259" w:lineRule="auto"/>
        <w:ind w:left="720" w:right="0" w:firstLine="0"/>
      </w:pPr>
      <w:r>
        <w:rPr>
          <w:b/>
          <w:sz w:val="20"/>
        </w:rPr>
        <w:t xml:space="preserve"> </w:t>
      </w:r>
    </w:p>
    <w:sectPr w:rsidR="002B381D">
      <w:footerReference w:type="even" r:id="rId18"/>
      <w:footerReference w:type="default" r:id="rId19"/>
      <w:footerReference w:type="first" r:id="rId20"/>
      <w:pgSz w:w="11906" w:h="16838"/>
      <w:pgMar w:top="198" w:right="198" w:bottom="1277" w:left="192" w:header="708" w:footer="709" w:gutter="0"/>
      <w:cols w:num="2" w:space="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8B2F" w14:textId="77777777" w:rsidR="00EA0352" w:rsidRDefault="00EA0352">
      <w:pPr>
        <w:spacing w:after="0" w:line="240" w:lineRule="auto"/>
      </w:pPr>
      <w:r>
        <w:separator/>
      </w:r>
    </w:p>
  </w:endnote>
  <w:endnote w:type="continuationSeparator" w:id="0">
    <w:p w14:paraId="3F55AE2C" w14:textId="77777777" w:rsidR="00EA0352" w:rsidRDefault="00EA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F6D3" w14:textId="77777777" w:rsidR="002B381D" w:rsidRDefault="00D72AA4">
    <w:pPr>
      <w:spacing w:after="0" w:line="259" w:lineRule="auto"/>
      <w:ind w:left="8" w:right="0"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p>
  <w:p w14:paraId="541BDECF" w14:textId="77777777" w:rsidR="002B381D" w:rsidRDefault="00D72AA4">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E5AB" w14:textId="77777777" w:rsidR="002B381D" w:rsidRDefault="00D72AA4">
    <w:pPr>
      <w:spacing w:after="0" w:line="259" w:lineRule="auto"/>
      <w:ind w:left="8" w:right="0"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p>
  <w:p w14:paraId="5A3BA291" w14:textId="77777777" w:rsidR="002B381D" w:rsidRDefault="00D72AA4">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1244" w14:textId="77777777" w:rsidR="002B381D" w:rsidRDefault="00D72AA4">
    <w:pPr>
      <w:spacing w:after="0" w:line="259" w:lineRule="auto"/>
      <w:ind w:left="8" w:right="0"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p>
  <w:p w14:paraId="3646ABB2" w14:textId="77777777" w:rsidR="002B381D" w:rsidRDefault="00D72AA4">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A799" w14:textId="77777777" w:rsidR="00EA0352" w:rsidRDefault="00EA0352">
      <w:pPr>
        <w:spacing w:after="0" w:line="240" w:lineRule="auto"/>
      </w:pPr>
      <w:r>
        <w:separator/>
      </w:r>
    </w:p>
  </w:footnote>
  <w:footnote w:type="continuationSeparator" w:id="0">
    <w:p w14:paraId="2FACDC09" w14:textId="77777777" w:rsidR="00EA0352" w:rsidRDefault="00EA0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433"/>
    <w:multiLevelType w:val="hybridMultilevel"/>
    <w:tmpl w:val="062E65D0"/>
    <w:lvl w:ilvl="0" w:tplc="54B03F18">
      <w:start w:val="1"/>
      <w:numFmt w:val="bullet"/>
      <w:lvlText w:val="-"/>
      <w:lvlJc w:val="left"/>
      <w:pPr>
        <w:ind w:left="7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D42F108">
      <w:start w:val="1"/>
      <w:numFmt w:val="bullet"/>
      <w:lvlText w:val="o"/>
      <w:lvlJc w:val="left"/>
      <w:pPr>
        <w:ind w:left="15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D34BF56">
      <w:start w:val="1"/>
      <w:numFmt w:val="bullet"/>
      <w:lvlText w:val="▪"/>
      <w:lvlJc w:val="left"/>
      <w:pPr>
        <w:ind w:left="22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6D6B594">
      <w:start w:val="1"/>
      <w:numFmt w:val="bullet"/>
      <w:lvlText w:val="•"/>
      <w:lvlJc w:val="left"/>
      <w:pPr>
        <w:ind w:left="30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B3A27BE">
      <w:start w:val="1"/>
      <w:numFmt w:val="bullet"/>
      <w:lvlText w:val="o"/>
      <w:lvlJc w:val="left"/>
      <w:pPr>
        <w:ind w:left="37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E0738C">
      <w:start w:val="1"/>
      <w:numFmt w:val="bullet"/>
      <w:lvlText w:val="▪"/>
      <w:lvlJc w:val="left"/>
      <w:pPr>
        <w:ind w:left="44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046B146">
      <w:start w:val="1"/>
      <w:numFmt w:val="bullet"/>
      <w:lvlText w:val="•"/>
      <w:lvlJc w:val="left"/>
      <w:pPr>
        <w:ind w:left="51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CEA0350">
      <w:start w:val="1"/>
      <w:numFmt w:val="bullet"/>
      <w:lvlText w:val="o"/>
      <w:lvlJc w:val="left"/>
      <w:pPr>
        <w:ind w:left="58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9EC0224">
      <w:start w:val="1"/>
      <w:numFmt w:val="bullet"/>
      <w:lvlText w:val="▪"/>
      <w:lvlJc w:val="left"/>
      <w:pPr>
        <w:ind w:left="66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C0B2CAA"/>
    <w:multiLevelType w:val="multilevel"/>
    <w:tmpl w:val="863AE746"/>
    <w:lvl w:ilvl="0">
      <w:start w:val="10"/>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2"/>
      <w:numFmt w:val="decimal"/>
      <w:lvlRestart w:val="0"/>
      <w:lvlText w:val="%1.%2"/>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3EF51F8"/>
    <w:multiLevelType w:val="hybridMultilevel"/>
    <w:tmpl w:val="D59EA19E"/>
    <w:lvl w:ilvl="0" w:tplc="DBA01BAE">
      <w:start w:val="1"/>
      <w:numFmt w:val="bullet"/>
      <w:lvlText w:val="-"/>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9466FFA">
      <w:start w:val="1"/>
      <w:numFmt w:val="bullet"/>
      <w:lvlText w:val="o"/>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6F8E15E">
      <w:start w:val="1"/>
      <w:numFmt w:val="bullet"/>
      <w:lvlText w:val="▪"/>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DE44F8E">
      <w:start w:val="1"/>
      <w:numFmt w:val="bullet"/>
      <w:lvlText w:val="•"/>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08C665A">
      <w:start w:val="1"/>
      <w:numFmt w:val="bullet"/>
      <w:lvlText w:val="o"/>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396B65E">
      <w:start w:val="1"/>
      <w:numFmt w:val="bullet"/>
      <w:lvlText w:val="▪"/>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DB2B63C">
      <w:start w:val="1"/>
      <w:numFmt w:val="bullet"/>
      <w:lvlText w:val="•"/>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58683F6">
      <w:start w:val="1"/>
      <w:numFmt w:val="bullet"/>
      <w:lvlText w:val="o"/>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5644DFA">
      <w:start w:val="1"/>
      <w:numFmt w:val="bullet"/>
      <w:lvlText w:val="▪"/>
      <w:lvlJc w:val="left"/>
      <w:pPr>
        <w:ind w:left="64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C3C25E8"/>
    <w:multiLevelType w:val="hybridMultilevel"/>
    <w:tmpl w:val="C8142CEC"/>
    <w:lvl w:ilvl="0" w:tplc="E086F686">
      <w:start w:val="1"/>
      <w:numFmt w:val="decimal"/>
      <w:pStyle w:val="Nadpis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5A8402">
      <w:start w:val="1"/>
      <w:numFmt w:val="lowerLetter"/>
      <w:lvlText w:val="%2"/>
      <w:lvlJc w:val="left"/>
      <w:pPr>
        <w:ind w:left="1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EA4BD0">
      <w:start w:val="1"/>
      <w:numFmt w:val="lowerRoman"/>
      <w:lvlText w:val="%3"/>
      <w:lvlJc w:val="left"/>
      <w:pPr>
        <w:ind w:left="2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067C04">
      <w:start w:val="1"/>
      <w:numFmt w:val="decimal"/>
      <w:lvlText w:val="%4"/>
      <w:lvlJc w:val="left"/>
      <w:pPr>
        <w:ind w:left="34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420540">
      <w:start w:val="1"/>
      <w:numFmt w:val="lowerLetter"/>
      <w:lvlText w:val="%5"/>
      <w:lvlJc w:val="left"/>
      <w:pPr>
        <w:ind w:left="41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CE019E">
      <w:start w:val="1"/>
      <w:numFmt w:val="lowerRoman"/>
      <w:lvlText w:val="%6"/>
      <w:lvlJc w:val="left"/>
      <w:pPr>
        <w:ind w:left="48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0430C8">
      <w:start w:val="1"/>
      <w:numFmt w:val="decimal"/>
      <w:lvlText w:val="%7"/>
      <w:lvlJc w:val="left"/>
      <w:pPr>
        <w:ind w:left="5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4894C2">
      <w:start w:val="1"/>
      <w:numFmt w:val="lowerLetter"/>
      <w:lvlText w:val="%8"/>
      <w:lvlJc w:val="left"/>
      <w:pPr>
        <w:ind w:left="62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7144D1A">
      <w:start w:val="1"/>
      <w:numFmt w:val="lowerRoman"/>
      <w:lvlText w:val="%9"/>
      <w:lvlJc w:val="left"/>
      <w:pPr>
        <w:ind w:left="70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1BC0A47"/>
    <w:multiLevelType w:val="hybridMultilevel"/>
    <w:tmpl w:val="F26A6FFA"/>
    <w:lvl w:ilvl="0" w:tplc="2F786804">
      <w:start w:val="1"/>
      <w:numFmt w:val="bullet"/>
      <w:lvlText w:val="-"/>
      <w:lvlJc w:val="left"/>
      <w:pPr>
        <w:ind w:left="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7107AF6">
      <w:start w:val="1"/>
      <w:numFmt w:val="bullet"/>
      <w:lvlText w:val="o"/>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F768A82">
      <w:start w:val="1"/>
      <w:numFmt w:val="bullet"/>
      <w:lvlText w:val="▪"/>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6868FAC">
      <w:start w:val="1"/>
      <w:numFmt w:val="bullet"/>
      <w:lvlText w:val="•"/>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AF2E13E">
      <w:start w:val="1"/>
      <w:numFmt w:val="bullet"/>
      <w:lvlText w:val="o"/>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3786FCC">
      <w:start w:val="1"/>
      <w:numFmt w:val="bullet"/>
      <w:lvlText w:val="▪"/>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E54C63C">
      <w:start w:val="1"/>
      <w:numFmt w:val="bullet"/>
      <w:lvlText w:val="•"/>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E7C8A12">
      <w:start w:val="1"/>
      <w:numFmt w:val="bullet"/>
      <w:lvlText w:val="o"/>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7421C5A">
      <w:start w:val="1"/>
      <w:numFmt w:val="bullet"/>
      <w:lvlText w:val="▪"/>
      <w:lvlJc w:val="left"/>
      <w:pPr>
        <w:ind w:left="64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81D"/>
    <w:rsid w:val="0005111B"/>
    <w:rsid w:val="00082E6B"/>
    <w:rsid w:val="00100021"/>
    <w:rsid w:val="002B381D"/>
    <w:rsid w:val="00333893"/>
    <w:rsid w:val="00376699"/>
    <w:rsid w:val="003A3517"/>
    <w:rsid w:val="00451A39"/>
    <w:rsid w:val="004A5D74"/>
    <w:rsid w:val="006D7310"/>
    <w:rsid w:val="00762E63"/>
    <w:rsid w:val="00801D34"/>
    <w:rsid w:val="008263FB"/>
    <w:rsid w:val="009E6377"/>
    <w:rsid w:val="00A23D50"/>
    <w:rsid w:val="00A349BB"/>
    <w:rsid w:val="00B13F12"/>
    <w:rsid w:val="00BC6362"/>
    <w:rsid w:val="00BF554C"/>
    <w:rsid w:val="00C1483C"/>
    <w:rsid w:val="00D72AA4"/>
    <w:rsid w:val="00E8246C"/>
    <w:rsid w:val="00EA0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7633"/>
  <w15:docId w15:val="{EC0DD99F-EB3D-4729-9032-20BE6251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301" w:lineRule="auto"/>
      <w:ind w:left="730" w:right="203" w:hanging="370"/>
    </w:pPr>
    <w:rPr>
      <w:rFonts w:ascii="Times New Roman" w:eastAsia="Times New Roman" w:hAnsi="Times New Roman" w:cs="Times New Roman"/>
      <w:color w:val="000000"/>
      <w:sz w:val="16"/>
    </w:rPr>
  </w:style>
  <w:style w:type="paragraph" w:styleId="Nadpis1">
    <w:name w:val="heading 1"/>
    <w:next w:val="Normln"/>
    <w:link w:val="Nadpis1Char"/>
    <w:uiPriority w:val="9"/>
    <w:qFormat/>
    <w:pPr>
      <w:keepNext/>
      <w:keepLines/>
      <w:numPr>
        <w:numId w:val="5"/>
      </w:numPr>
      <w:spacing w:after="6"/>
      <w:ind w:left="353" w:hanging="10"/>
      <w:jc w:val="center"/>
      <w:outlineLvl w:val="0"/>
    </w:pPr>
    <w:rPr>
      <w:rFonts w:ascii="Times New Roman" w:eastAsia="Times New Roman" w:hAnsi="Times New Roman" w:cs="Times New Roman"/>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6D7310"/>
    <w:rPr>
      <w:color w:val="0563C1" w:themeColor="hyperlink"/>
      <w:u w:val="single"/>
    </w:rPr>
  </w:style>
  <w:style w:type="character" w:styleId="Nevyeenzmnka">
    <w:name w:val="Unresolved Mention"/>
    <w:basedOn w:val="Standardnpsmoodstavce"/>
    <w:uiPriority w:val="99"/>
    <w:semiHidden/>
    <w:unhideWhenUsed/>
    <w:rsid w:val="006D7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134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tu.cz/" TargetMode="External"/><Relationship Id="rId13" Type="http://schemas.openxmlformats.org/officeDocument/2006/relationships/hyperlink" Target="http://192.168.0.104/interne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sluzby-domu.cz" TargetMode="External"/><Relationship Id="rId12" Type="http://schemas.openxmlformats.org/officeDocument/2006/relationships/hyperlink" Target="http://www.coi.cz/" TargetMode="External"/><Relationship Id="rId17" Type="http://schemas.openxmlformats.org/officeDocument/2006/relationships/hyperlink" Target="http://192.168.0.104/internet" TargetMode="External"/><Relationship Id="rId2" Type="http://schemas.openxmlformats.org/officeDocument/2006/relationships/styles" Target="styles.xml"/><Relationship Id="rId16" Type="http://schemas.openxmlformats.org/officeDocument/2006/relationships/hyperlink" Target="http://192.168.0.104/internet"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i.cz/" TargetMode="External"/><Relationship Id="rId5" Type="http://schemas.openxmlformats.org/officeDocument/2006/relationships/footnotes" Target="footnotes.xml"/><Relationship Id="rId15" Type="http://schemas.openxmlformats.org/officeDocument/2006/relationships/hyperlink" Target="http://192.168.0.104/internet" TargetMode="External"/><Relationship Id="rId10" Type="http://schemas.openxmlformats.org/officeDocument/2006/relationships/hyperlink" Target="http://www.coi.c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tu.cz/" TargetMode="External"/><Relationship Id="rId14" Type="http://schemas.openxmlformats.org/officeDocument/2006/relationships/hyperlink" Target="http://192.168.0.104/internet"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4204</Words>
  <Characters>24807</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Lubomír Randýsek</cp:lastModifiedBy>
  <cp:revision>2</cp:revision>
  <dcterms:created xsi:type="dcterms:W3CDTF">2022-02-07T08:56:00Z</dcterms:created>
  <dcterms:modified xsi:type="dcterms:W3CDTF">2022-02-07T08:56:00Z</dcterms:modified>
</cp:coreProperties>
</file>